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China</w:t>
      </w:r>
      <w:r>
        <w:t xml:space="preserve"> </w:t>
      </w:r>
      <w:r>
        <w:t xml:space="preserve">Shanghai</w:t>
      </w:r>
    </w:p>
    <w:bookmarkStart w:id="20" w:name="quotation-estimate"/>
    <w:p>
      <w:pPr>
        <w:pStyle w:val="Heading1"/>
      </w:pPr>
      <w:r>
        <w:t xml:space="preserve">Quotation Estimate</w:t>
      </w:r>
    </w:p>
    <w:p>
      <w:pPr>
        <w:pStyle w:val="FirstParagraph"/>
      </w:pPr>
      <w:r>
        <w:t xml:space="preserve">Professional Services for Systems Engineer Deployment in China Shanghai</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QE-SH-2025-0472</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w:t>
            </w:r>
          </w:p>
        </w:tc>
      </w:tr>
      <w:tr>
        <w:tc>
          <w:tcPr/>
          <w:p>
            <w:pPr>
              <w:pStyle w:val="Compact"/>
              <w:jc w:val="left"/>
            </w:pPr>
            <w:r>
              <w:t xml:space="preserve">Prepared For</w:t>
            </w:r>
          </w:p>
        </w:tc>
        <w:tc>
          <w:tcPr/>
          <w:p>
            <w:pPr>
              <w:pStyle w:val="Compact"/>
              <w:jc w:val="left"/>
            </w:pPr>
            <w:r>
              <w:t xml:space="preserve">Shanghai Industrial Technology Group Co., Ltd.</w:t>
            </w:r>
          </w:p>
        </w:tc>
      </w:tr>
      <w:tr>
        <w:tc>
          <w:tcPr/>
          <w:p>
            <w:pPr>
              <w:pStyle w:val="Compact"/>
              <w:jc w:val="left"/>
            </w:pPr>
            <w:r>
              <w:t xml:space="preserve">Prepared By</w:t>
            </w:r>
          </w:p>
        </w:tc>
        <w:tc>
          <w:tcPr/>
          <w:p>
            <w:pPr>
              <w:pStyle w:val="Compact"/>
              <w:jc w:val="left"/>
            </w:pPr>
            <w:r>
              <w:t xml:space="preserve">Global Engineering Solutions Pte. Ltd.</w:t>
            </w:r>
          </w:p>
        </w:tc>
      </w:tr>
      <w:tr>
        <w:tc>
          <w:tcPr/>
          <w:p>
            <w:pPr>
              <w:pStyle w:val="Compact"/>
              <w:jc w:val="left"/>
            </w:pPr>
            <w:r>
              <w:t xml:space="preserve">Project Location</w:t>
            </w:r>
          </w:p>
        </w:tc>
        <w:tc>
          <w:tcPr/>
          <w:p>
            <w:pPr>
              <w:pStyle w:val="Compact"/>
              <w:jc w:val="left"/>
            </w:pPr>
            <w:r>
              <w:t xml:space="preserve">Pudong New Area, China Shanghai</w:t>
            </w:r>
          </w:p>
        </w:tc>
      </w:tr>
      <w:tr>
        <w:tc>
          <w:tcPr/>
          <w:p>
            <w:pPr>
              <w:pStyle w:val="Compact"/>
              <w:jc w:val="left"/>
            </w:pPr>
            <w:r>
              <w:t xml:space="preserve">Engagement Type</w:t>
            </w:r>
          </w:p>
        </w:tc>
        <w:tc>
          <w:tcPr/>
          <w:p>
            <w:pPr>
              <w:pStyle w:val="Compact"/>
              <w:jc w:val="left"/>
            </w:pPr>
            <w:r>
              <w:t xml:space="preserve">Systems Engineer – On-Site &amp; Remote Hybrid</w:t>
            </w:r>
          </w:p>
        </w:tc>
      </w:tr>
    </w:tbl>
    <w:bookmarkStart w:id="21" w:name="executive-summary"/>
    <w:p>
      <w:pPr>
        <w:pStyle w:val="Heading2"/>
      </w:pPr>
      <w:r>
        <w:t xml:space="preserve">1. Executive Summary</w:t>
      </w:r>
    </w:p>
    <w:p>
      <w:pPr>
        <w:pStyle w:val="FirstParagraph"/>
      </w:pPr>
      <w:r>
        <w:t xml:space="preserve">This Quotation Estimate is formally issued to provide a comprehensive cost breakdown for the engagement of a qualified Systems Engineer to support infrastructure design, integration, and operational maintenance activities at the client's facilities located in China Shanghai. The Systems Engineer will be responsible for end-to-end system architecture planning, hardware and software integration, performance optimization, and ongoing technical support across all operational sites within the Shanghai metropolitan region.</w:t>
      </w:r>
    </w:p>
    <w:p>
      <w:pPr>
        <w:pStyle w:val="BodyText"/>
      </w:pPr>
      <w:r>
        <w:t xml:space="preserve">The scope of this Quotation Estimate encompasses a twelve-month engagement period, with the Systems Engineer providing a minimum of 180 on-site working days in China Shanghai and the remaining time allocated to remote technical consulting, documentation, and cross-regional coordination. All rates presented herein are inclusive of applicable value-added tax (VAT) as mandated by the tax authorities in China Shanghai.</w:t>
      </w:r>
    </w:p>
    <w:bookmarkEnd w:id="21"/>
    <w:bookmarkStart w:id="22" w:name="Xe1b03dc777e11829f89fbcc695e4ffe445504d2"/>
    <w:p>
      <w:pPr>
        <w:pStyle w:val="Heading2"/>
      </w:pPr>
      <w:r>
        <w:t xml:space="preserve">2. Scope of Work – Systems Engineer Responsibilities</w:t>
      </w:r>
    </w:p>
    <w:p>
      <w:pPr>
        <w:pStyle w:val="FirstParagraph"/>
      </w:pPr>
      <w:r>
        <w:t xml:space="preserve">The Systems Engineer engaged under this Quotation Estimate shall perform the following duties and deliverables:</w:t>
      </w:r>
    </w:p>
    <w:p>
      <w:pPr>
        <w:numPr>
          <w:ilvl w:val="0"/>
          <w:numId w:val="1001"/>
        </w:numPr>
        <w:pStyle w:val="Compact"/>
      </w:pPr>
      <w:r>
        <w:t xml:space="preserve">Design and implementation of enterprise-grade IT infrastructure systems across all China Shanghai office locations, including server rooms, network switches, and storage arrays.</w:t>
      </w:r>
    </w:p>
    <w:p>
      <w:pPr>
        <w:numPr>
          <w:ilvl w:val="0"/>
          <w:numId w:val="1001"/>
        </w:numPr>
        <w:pStyle w:val="Compact"/>
      </w:pPr>
      <w:r>
        <w:t xml:space="preserve">Conduct comprehensive system audits and produce detailed technical reports identifying vulnerabilities, bottlenecks, and areas for performance enhancement.</w:t>
      </w:r>
    </w:p>
    <w:p>
      <w:pPr>
        <w:numPr>
          <w:ilvl w:val="0"/>
          <w:numId w:val="1001"/>
        </w:numPr>
        <w:pStyle w:val="Compact"/>
      </w:pPr>
      <w:r>
        <w:t xml:space="preserve">Manage the integration of legacy systems with modern cloud-based platforms, ensuring seamless data migration and zero-downtime transitions.</w:t>
      </w:r>
    </w:p>
    <w:p>
      <w:pPr>
        <w:numPr>
          <w:ilvl w:val="0"/>
          <w:numId w:val="1001"/>
        </w:numPr>
        <w:pStyle w:val="Compact"/>
      </w:pPr>
      <w:r>
        <w:t xml:space="preserve">Provide Level 3 and Level 4 technical support for all critical systems, with a guaranteed response time of no more than two hours for P1 incidents.</w:t>
      </w:r>
    </w:p>
    <w:p>
      <w:pPr>
        <w:numPr>
          <w:ilvl w:val="0"/>
          <w:numId w:val="1001"/>
        </w:numPr>
        <w:pStyle w:val="Compact"/>
      </w:pPr>
      <w:r>
        <w:t xml:space="preserve">Develop and maintain standard operating procedures, system documentation, and disaster recovery plans compliant with China Shanghai municipal IT regulations.</w:t>
      </w:r>
    </w:p>
    <w:p>
      <w:pPr>
        <w:numPr>
          <w:ilvl w:val="0"/>
          <w:numId w:val="1001"/>
        </w:numPr>
        <w:pStyle w:val="Compact"/>
      </w:pPr>
      <w:r>
        <w:t xml:space="preserve">Coordinate with local vendors, government regulatory bodies, and internal stakeholders to ensure full compliance with data sovereignty laws applicable in China Shanghai.</w:t>
      </w:r>
    </w:p>
    <w:p>
      <w:pPr>
        <w:numPr>
          <w:ilvl w:val="0"/>
          <w:numId w:val="1001"/>
        </w:numPr>
        <w:pStyle w:val="Compact"/>
      </w:pPr>
      <w:r>
        <w:t xml:space="preserve">Deliver monthly progress reports and quarterly strategic reviews to the client's senior management team.</w:t>
      </w:r>
    </w:p>
    <w:bookmarkEnd w:id="22"/>
    <w:bookmarkStart w:id="23" w:name="quotation-estimate-pricing-breakdown"/>
    <w:p>
      <w:pPr>
        <w:pStyle w:val="Heading2"/>
      </w:pPr>
      <w:r>
        <w:t xml:space="preserve">3. Quotation Estimate – Pricing Breakdown</w:t>
      </w:r>
    </w:p>
    <w:p>
      <w:pPr>
        <w:pStyle w:val="FirstParagraph"/>
      </w:pPr>
      <w:r>
        <w:t xml:space="preserve">The following table presents the itemized Quotation Estimate for the Systems Engineer engagement. All monetary values are expressed in Chinese Yuan (CNY) unless otherwise stated.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(CNY)</w:t>
            </w:r>
          </w:p>
        </w:tc>
        <w:tc>
          <w:tcPr/>
          <w:p>
            <w:pPr>
              <w:pStyle w:val="Compact"/>
              <w:jc w:val="left"/>
            </w:pPr>
            <w:r>
              <w:t xml:space="preserve">Amount (CNY)</w:t>
            </w:r>
          </w:p>
        </w:tc>
      </w:tr>
      <w:tr>
        <w:tc>
          <w:tcPr/>
          <w:p>
            <w:pPr>
              <w:pStyle w:val="Compact"/>
              <w:jc w:val="left"/>
            </w:pPr>
            <w:r>
              <w:t xml:space="preserve">1.1</w:t>
            </w:r>
          </w:p>
        </w:tc>
        <w:tc>
          <w:tcPr/>
          <w:p>
            <w:pPr>
              <w:pStyle w:val="Compact"/>
              <w:jc w:val="left"/>
            </w:pPr>
            <w:r>
              <w:t xml:space="preserve">Systems Engineer – Senior (On-Site, China Shanghai)</w:t>
            </w:r>
          </w:p>
        </w:tc>
        <w:tc>
          <w:tcPr/>
          <w:p>
            <w:pPr>
              <w:pStyle w:val="Compact"/>
              <w:jc w:val="left"/>
            </w:pPr>
            <w:r>
              <w:t xml:space="preserve">180 days</w:t>
            </w:r>
          </w:p>
        </w:tc>
        <w:tc>
          <w:tcPr/>
          <w:p>
            <w:pPr>
              <w:pStyle w:val="Compact"/>
              <w:jc w:val="left"/>
            </w:pPr>
            <w:r>
              <w:t xml:space="preserve">2,800 / day</w:t>
            </w:r>
          </w:p>
        </w:tc>
        <w:tc>
          <w:tcPr/>
          <w:p>
            <w:pPr>
              <w:pStyle w:val="Compact"/>
              <w:jc w:val="left"/>
            </w:pPr>
            <w:r>
              <w:t xml:space="preserve">504,000</w:t>
            </w:r>
          </w:p>
        </w:tc>
      </w:tr>
      <w:tr>
        <w:tc>
          <w:tcPr/>
          <w:p>
            <w:pPr>
              <w:pStyle w:val="Compact"/>
              <w:jc w:val="left"/>
            </w:pPr>
            <w:r>
              <w:t xml:space="preserve">1.2</w:t>
            </w:r>
          </w:p>
        </w:tc>
        <w:tc>
          <w:tcPr/>
          <w:p>
            <w:pPr>
              <w:pStyle w:val="Compact"/>
              <w:jc w:val="left"/>
            </w:pPr>
            <w:r>
              <w:t xml:space="preserve">Systems Engineer – Senior (Remote Consulting)</w:t>
            </w:r>
          </w:p>
        </w:tc>
        <w:tc>
          <w:tcPr/>
          <w:p>
            <w:pPr>
              <w:pStyle w:val="Compact"/>
              <w:jc w:val="left"/>
            </w:pPr>
            <w:r>
              <w:t xml:space="preserve">185 days</w:t>
            </w:r>
          </w:p>
        </w:tc>
        <w:tc>
          <w:tcPr/>
          <w:p>
            <w:pPr>
              <w:pStyle w:val="Compact"/>
              <w:jc w:val="left"/>
            </w:pPr>
            <w:r>
              <w:t xml:space="preserve">1,600 / day</w:t>
            </w:r>
          </w:p>
        </w:tc>
        <w:tc>
          <w:tcPr/>
          <w:p>
            <w:pPr>
              <w:pStyle w:val="Compact"/>
              <w:jc w:val="left"/>
            </w:pPr>
            <w:r>
              <w:t xml:space="preserve">296,000</w:t>
            </w:r>
          </w:p>
        </w:tc>
      </w:tr>
      <w:tr>
        <w:tc>
          <w:tcPr/>
          <w:p>
            <w:pPr>
              <w:pStyle w:val="Compact"/>
              <w:jc w:val="left"/>
            </w:pPr>
            <w:r>
              <w:t xml:space="preserve">2.1</w:t>
            </w:r>
          </w:p>
        </w:tc>
        <w:tc>
          <w:tcPr/>
          <w:p>
            <w:pPr>
              <w:pStyle w:val="Compact"/>
              <w:jc w:val="left"/>
            </w:pPr>
            <w:r>
              <w:t xml:space="preserve">Travel &amp; Accommodation (Shanghai, China)</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186,000</w:t>
            </w:r>
          </w:p>
        </w:tc>
      </w:tr>
      <w:tr>
        <w:tc>
          <w:tcPr/>
          <w:p>
            <w:pPr>
              <w:pStyle w:val="Compact"/>
              <w:jc w:val="left"/>
            </w:pPr>
            <w:r>
              <w:t xml:space="preserve">2.2</w:t>
            </w:r>
          </w:p>
        </w:tc>
        <w:tc>
          <w:tcPr/>
          <w:p>
            <w:pPr>
              <w:pStyle w:val="Compact"/>
              <w:jc w:val="left"/>
            </w:pPr>
            <w:r>
              <w:t xml:space="preserve">Work Visa &amp; Residency Permit Processing (China Shanghai)</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12,500</w:t>
            </w:r>
          </w:p>
        </w:tc>
      </w:tr>
      <w:tr>
        <w:tc>
          <w:tcPr/>
          <w:p>
            <w:pPr>
              <w:pStyle w:val="Compact"/>
              <w:jc w:val="left"/>
            </w:pPr>
            <w:r>
              <w:t xml:space="preserve">3.1</w:t>
            </w:r>
          </w:p>
        </w:tc>
        <w:tc>
          <w:tcPr/>
          <w:p>
            <w:pPr>
              <w:pStyle w:val="Compact"/>
              <w:jc w:val="left"/>
            </w:pPr>
            <w:r>
              <w:t xml:space="preserve">Technical Licensing &amp; Software Tooling</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98,000</w:t>
            </w:r>
          </w:p>
        </w:tc>
      </w:tr>
      <w:tr>
        <w:tc>
          <w:tcPr/>
          <w:p>
            <w:pPr>
              <w:pStyle w:val="Compact"/>
              <w:jc w:val="left"/>
            </w:pPr>
            <w:r>
              <w:t xml:space="preserve">3.2</w:t>
            </w:r>
          </w:p>
        </w:tc>
        <w:tc>
          <w:tcPr/>
          <w:p>
            <w:pPr>
              <w:pStyle w:val="Compact"/>
              <w:jc w:val="left"/>
            </w:pPr>
            <w:r>
              <w:t xml:space="preserve">On-Site Hardware Procurement (Spare Parts &amp; Upgrades)</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215,000</w:t>
            </w:r>
          </w:p>
        </w:tc>
      </w:tr>
      <w:tr>
        <w:tc>
          <w:tcPr/>
          <w:p>
            <w:pPr>
              <w:pStyle w:val="Compact"/>
              <w:jc w:val="left"/>
            </w:pPr>
            <w:r>
              <w:t xml:space="preserve">4.1</w:t>
            </w:r>
          </w:p>
        </w:tc>
        <w:tc>
          <w:tcPr/>
          <w:p>
            <w:pPr>
              <w:pStyle w:val="Compact"/>
              <w:jc w:val="left"/>
            </w:pPr>
            <w:r>
              <w:t xml:space="preserve">Project Management &amp; Coordination Overhead</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72,000</w:t>
            </w:r>
          </w:p>
        </w:tc>
      </w:tr>
      <w:tr>
        <w:tc>
          <w:tcPr/>
          <w:p>
            <w:pPr>
              <w:pStyle w:val="Compact"/>
              <w:jc w:val="left"/>
            </w:pPr>
            <w:r>
              <w:t xml:space="preserve">5.1</w:t>
            </w:r>
          </w:p>
        </w:tc>
        <w:tc>
          <w:tcPr/>
          <w:p>
            <w:pPr>
              <w:pStyle w:val="Compact"/>
              <w:jc w:val="left"/>
            </w:pPr>
            <w:r>
              <w:t xml:space="preserve">Knowledge Transfer &amp; Training Sessions (Local Team)</w:t>
            </w:r>
          </w:p>
        </w:tc>
        <w:tc>
          <w:tcPr/>
          <w:p>
            <w:pPr>
              <w:pStyle w:val="Compact"/>
              <w:jc w:val="left"/>
            </w:pPr>
            <w:r>
              <w:t xml:space="preserve">8 sessions</w:t>
            </w:r>
          </w:p>
        </w:tc>
        <w:tc>
          <w:tcPr/>
          <w:p>
            <w:pPr>
              <w:pStyle w:val="Compact"/>
              <w:jc w:val="left"/>
            </w:pPr>
            <w:r>
              <w:t xml:space="preserve">—</w:t>
            </w:r>
          </w:p>
        </w:tc>
        <w:tc>
          <w:tcPr/>
          <w:p>
            <w:pPr>
              <w:pStyle w:val="Compact"/>
              <w:jc w:val="left"/>
            </w:pPr>
            <w:r>
              <w:t xml:space="preserve">64,000</w:t>
            </w:r>
          </w:p>
        </w:tc>
      </w:tr>
      <w:tr>
        <w:tc>
          <w:tcPr>
            <w:gridSpan w:val="4"/>
          </w:tcPr>
          <w:p>
            <w:pPr>
              <w:pStyle w:val="Compact"/>
              <w:jc w:val="left"/>
            </w:pPr>
            <w:r>
              <w:t xml:space="preserve">Subtotal</w:t>
            </w:r>
          </w:p>
        </w:tc>
        <w:tc>
          <w:tcPr/>
          <w:p>
            <w:pPr>
              <w:pStyle w:val="Compact"/>
              <w:jc w:val="left"/>
            </w:pPr>
            <w:r>
              <w:t xml:space="preserve">1,447,500</w:t>
            </w:r>
          </w:p>
        </w:tc>
      </w:tr>
      <w:tr>
        <w:tc>
          <w:tcPr>
            <w:gridSpan w:val="4"/>
          </w:tcPr>
          <w:p>
            <w:pPr>
              <w:pStyle w:val="Compact"/>
              <w:jc w:val="left"/>
            </w:pPr>
            <w:r>
              <w:t xml:space="preserve">VAT (6% – China Shanghai Applicable Rate)</w:t>
            </w:r>
          </w:p>
        </w:tc>
        <w:tc>
          <w:tcPr/>
          <w:p>
            <w:pPr>
              <w:pStyle w:val="Compact"/>
              <w:jc w:val="left"/>
            </w:pPr>
            <w:r>
              <w:t xml:space="preserve">86,850</w:t>
            </w:r>
          </w:p>
        </w:tc>
      </w:tr>
      <w:tr>
        <w:tc>
          <w:tcPr>
            <w:gridSpan w:val="4"/>
          </w:tcPr>
          <w:p>
            <w:pPr>
              <w:pStyle w:val="Compact"/>
              <w:jc w:val="left"/>
            </w:pPr>
            <w:r>
              <w:t xml:space="preserve">TOTAL Quotation Estimate Amount</w:t>
            </w:r>
          </w:p>
        </w:tc>
        <w:tc>
          <w:tcPr/>
          <w:p>
            <w:pPr>
              <w:pStyle w:val="Compact"/>
              <w:jc w:val="left"/>
            </w:pPr>
            <w:r>
              <w:t xml:space="preserve">1,534,350</w:t>
            </w:r>
          </w:p>
        </w:tc>
      </w:tr>
    </w:tbl>
    <w:bookmarkEnd w:id="23"/>
    <w:bookmarkStart w:id="24" w:name="payment-terms"/>
    <w:p>
      <w:pPr>
        <w:pStyle w:val="Heading2"/>
      </w:pPr>
      <w:r>
        <w:t xml:space="preserve">4. Payment Terms</w:t>
      </w:r>
    </w:p>
    <w:p>
      <w:pPr>
        <w:pStyle w:val="FirstParagraph"/>
      </w:pPr>
      <w:r>
        <w:t xml:space="preserve">Payment for this Quotation Estimate shall be structured as follows: 30% advance payment upon contract execution, 40% upon completion of the six-month milestone, and the remaining 30% upon final project acceptance and delivery of all documentation. All payments shall be made via bank transfer to the account designated by Global Engineering Solutions Pte. Ltd. Late payments shall incur a penalty of 1.5% per month as stipulated under commercial law in China Shanghai.</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thirty (30) calendar days from the date of issue. Beyond this period, pricing may be subject to revision due to market fluctuations in China Shanghai.</w:t>
      </w:r>
    </w:p>
    <w:p>
      <w:pPr>
        <w:numPr>
          <w:ilvl w:val="0"/>
          <w:numId w:val="1002"/>
        </w:numPr>
        <w:pStyle w:val="Compact"/>
      </w:pPr>
      <w:r>
        <w:t xml:space="preserve">The Systems Engineer shall comply with all labor laws, immigration regulations, and professional licensing requirements applicable in China Shanghai.</w:t>
      </w:r>
    </w:p>
    <w:p>
      <w:pPr>
        <w:numPr>
          <w:ilvl w:val="0"/>
          <w:numId w:val="1002"/>
        </w:numPr>
        <w:pStyle w:val="Compact"/>
      </w:pPr>
      <w:r>
        <w:t xml:space="preserve">Confidentiality and intellectual property rights shall be governed by a separate Non-Disclosure Agreement (NDA) executed prior to the commencement of work.</w:t>
      </w:r>
    </w:p>
    <w:p>
      <w:pPr>
        <w:numPr>
          <w:ilvl w:val="0"/>
          <w:numId w:val="1002"/>
        </w:numPr>
        <w:pStyle w:val="Compact"/>
      </w:pPr>
      <w:r>
        <w:t xml:space="preserve">Either party may terminate the engagement with thirty (30) days written notice. In such cases, a pro-rata settlement of the Quotation Estimate shall be calculated based on services rendered to date.</w:t>
      </w:r>
    </w:p>
    <w:p>
      <w:pPr>
        <w:numPr>
          <w:ilvl w:val="0"/>
          <w:numId w:val="1002"/>
        </w:numPr>
        <w:pStyle w:val="Compact"/>
      </w:pPr>
      <w:r>
        <w:t xml:space="preserve">All deliverables produced by the Systems Engineer shall become the exclusive property of the client upon full payment of the Quotation Estimate.</w:t>
      </w:r>
    </w:p>
    <w:p>
      <w:pPr>
        <w:numPr>
          <w:ilvl w:val="0"/>
          <w:numId w:val="1002"/>
        </w:numPr>
        <w:pStyle w:val="Compact"/>
      </w:pPr>
      <w:r>
        <w:t xml:space="preserve">Force majeure events, including but not limited to natural disasters, government-mandated shutdowns, or public health emergencies in China Shanghai, shall suspend obligations without penalty.</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the terms, conditions, and pricing outlined in this Quotation Estimate for the Systems Engineer engagement in China Shanghai. This document constitutes a binding commercial proposal upon countersignature.</w:t>
      </w:r>
    </w:p>
    <w:p>
      <w:pPr>
        <w:pStyle w:val="BodyText"/>
      </w:pPr>
      <w:r>
        <w:rPr>
          <w:bCs/>
          <w:b/>
        </w:rPr>
        <w:t xml:space="preserve">For: Global Engineering Solutions Pte. Ltd.</w:t>
      </w:r>
    </w:p>
    <w:p>
      <w:pPr>
        <w:pStyle w:val="BodyText"/>
      </w:pPr>
      <w:r>
        <w:t xml:space="preserve">Authorized Signatory</w:t>
      </w:r>
    </w:p>
    <w:p>
      <w:pPr>
        <w:pStyle w:val="BodyText"/>
      </w:pPr>
      <w:r>
        <w:rPr>
          <w:bCs/>
          <w:b/>
        </w:rPr>
        <w:t xml:space="preserve">For: Shanghai Industrial Technology Group Co., Ltd.</w:t>
      </w:r>
    </w:p>
    <w:p>
      <w:pPr>
        <w:pStyle w:val="BodyText"/>
      </w:pPr>
      <w:r>
        <w:t xml:space="preserve">Authorized Signatory</w:t>
      </w:r>
    </w:p>
    <w:p>
      <w:pPr>
        <w:pStyle w:val="BodyText"/>
      </w:pPr>
      <w:r>
        <w:rPr>
          <w:bCs/>
          <w:b/>
        </w:rPr>
        <w:t xml:space="preserve">Note:</w:t>
      </w:r>
      <w:r>
        <w:t xml:space="preserve"> </w:t>
      </w:r>
      <w:r>
        <w:t xml:space="preserve">This Quotation Estimate (QE-SH-2025-0472) is a non-negotiable document unless amendments are made in writing and countersigned by both parties. All references to China Shanghai pertain specifically to the Pudong New Area and adjacent administrative districts. The Systems Engineer's qualifications, certifications, and professional references are available upon request and are attached as Appendix A to the master contract file.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Systems Engineer - China Shanghai</dc:title>
  <dc:creator/>
  <dc:language>en</dc:language>
  <cp:keywords/>
  <dcterms:created xsi:type="dcterms:W3CDTF">2026-10-10T00:32:53Z</dcterms:created>
  <dcterms:modified xsi:type="dcterms:W3CDTF">2026-10-10T00:32:53Z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