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Services – Systems Engineer Deployment</w:t>
      </w:r>
    </w:p>
    <w:p>
      <w:pPr>
        <w:pStyle w:val="BodyText"/>
      </w:pPr>
      <w:r>
        <w:t xml:space="preserve">Location: Germany Berlin</w:t>
      </w:r>
    </w:p>
    <w:bookmarkEnd w:id="20"/>
    <w:p>
      <w:pPr>
        <w:pStyle w:val="BodyText"/>
      </w:pPr>
      <w:r>
        <w:rPr>
          <w:bCs/>
          <w:b/>
        </w:rPr>
        <w:t xml:space="preserve">Quotation No.:</w:t>
      </w:r>
      <w:r>
        <w:t xml:space="preserve"> </w:t>
      </w:r>
      <w:r>
        <w:t xml:space="preserve">QE-2025-BER-0472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[Client Name / Company]</w:t>
      </w:r>
    </w:p>
    <w:p>
      <w:pPr>
        <w:pStyle w:val="BodyText"/>
      </w:pPr>
      <w:r>
        <w:rPr>
          <w:bCs/>
          <w:b/>
        </w:rPr>
        <w:t xml:space="preserve">Prepared By:</w:t>
      </w:r>
      <w:r>
        <w:t xml:space="preserve"> </w:t>
      </w:r>
      <w:r>
        <w:t xml:space="preserve">TechBridge Solutions GmbH</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TechBridge Solutions GmbH, a certified IT services provider registered in Germany Berlin, to formally outline the scope, deliverables, and associated costs for the engagement of a qualified</w:t>
      </w:r>
      <w:r>
        <w:t xml:space="preserve"> </w:t>
      </w:r>
      <w:r>
        <w:t xml:space="preserve">Systems Engineer</w:t>
      </w:r>
      <w:r>
        <w:t xml:space="preserve"> </w:t>
      </w:r>
      <w:r>
        <w:t xml:space="preserve">to support the client's infrastructure operations within the Germany Berlin metropolitan area. This document serves as a binding financial proposal and shall remain valid for the period specified above. All pricing is presented in Euros (EUR) and is inclusive of applicable German value-added tax (VAT / MwSt.) at the standard rate of 19%, unless otherwise stated.</w:t>
      </w:r>
    </w:p>
    <w:p>
      <w:pPr>
        <w:pStyle w:val="BodyText"/>
      </w:pPr>
      <w:r>
        <w:t xml:space="preserve">The</w:t>
      </w:r>
      <w:r>
        <w:t xml:space="preserve"> </w:t>
      </w:r>
      <w:r>
        <w:t xml:space="preserve">Systems Engineer</w:t>
      </w:r>
      <w:r>
        <w:t xml:space="preserve"> </w:t>
      </w:r>
      <w:r>
        <w:t xml:space="preserve">referenced in this</w:t>
      </w:r>
      <w:r>
        <w:t xml:space="preserve"> </w:t>
      </w:r>
      <w:r>
        <w:t xml:space="preserve">Quotation Estimate</w:t>
      </w:r>
      <w:r>
        <w:t xml:space="preserve"> </w:t>
      </w:r>
      <w:r>
        <w:t xml:space="preserve">will be deployed to the client's premises or designated remote work location in Germany Berlin and will operate in accordance with the German Federal Data Protection Act (BDSG) and the EU General Data Protection Regulation (GDPR). The engineer will bring a minimum of eight (8) years of professional experience in enterprise-level system administration, network architecture, and cloud infrastructure management.</w:t>
      </w:r>
    </w:p>
    <w:bookmarkEnd w:id="21"/>
    <w:bookmarkStart w:id="22" w:name="X3092ff67d5ceb00d3ac233d3f7882fac110599e"/>
    <w:p>
      <w:pPr>
        <w:pStyle w:val="Heading2"/>
      </w:pPr>
      <w:r>
        <w:t xml:space="preserve">2. Scope of Work – Systems Engineer Services in Germany Berlin</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perform the following duties and responsibilities while stationed in Germany Berlin:</w:t>
      </w:r>
    </w:p>
    <w:p>
      <w:pPr>
        <w:numPr>
          <w:ilvl w:val="0"/>
          <w:numId w:val="1001"/>
        </w:numPr>
        <w:pStyle w:val="Compact"/>
      </w:pPr>
      <w:r>
        <w:rPr>
          <w:bCs/>
          <w:b/>
        </w:rPr>
        <w:t xml:space="preserve">Infrastructure Design and Implementation:</w:t>
      </w:r>
      <w:r>
        <w:t xml:space="preserve"> </w:t>
      </w:r>
      <w:r>
        <w:t xml:space="preserve">Planning, configuring, and deploying on-premises and hybrid cloud infrastructure solutions, including but not limited to Microsoft Azure, AWS, and private data center environments located in the Germany Berlin region.</w:t>
      </w:r>
    </w:p>
    <w:p>
      <w:pPr>
        <w:numPr>
          <w:ilvl w:val="0"/>
          <w:numId w:val="1001"/>
        </w:numPr>
        <w:pStyle w:val="Compact"/>
      </w:pPr>
      <w:r>
        <w:rPr>
          <w:bCs/>
          <w:b/>
        </w:rPr>
        <w:t xml:space="preserve">System Administration and Maintenance:</w:t>
      </w:r>
      <w:r>
        <w:t xml:space="preserve"> </w:t>
      </w:r>
      <w:r>
        <w:t xml:space="preserve">Ongoing management of Linux (RHEL, Ubuntu) and Windows Server operating systems, ensuring 99.9% uptime across all production environments.</w:t>
      </w:r>
    </w:p>
    <w:p>
      <w:pPr>
        <w:numPr>
          <w:ilvl w:val="0"/>
          <w:numId w:val="1001"/>
        </w:numPr>
        <w:pStyle w:val="Compact"/>
      </w:pPr>
      <w:r>
        <w:rPr>
          <w:bCs/>
          <w:b/>
        </w:rPr>
        <w:t xml:space="preserve">Network Architecture and Security:</w:t>
      </w:r>
      <w:r>
        <w:t xml:space="preserve"> </w:t>
      </w:r>
      <w:r>
        <w:t xml:space="preserve">Designing and maintaining secure network topologies, implementing firewalls, intrusion detection systems, and compliance with German IT security standards (BSI guidelines).</w:t>
      </w:r>
    </w:p>
    <w:p>
      <w:pPr>
        <w:numPr>
          <w:ilvl w:val="0"/>
          <w:numId w:val="1001"/>
        </w:numPr>
        <w:pStyle w:val="Compact"/>
      </w:pPr>
      <w:r>
        <w:rPr>
          <w:bCs/>
          <w:b/>
        </w:rPr>
        <w:t xml:space="preserve">Automation and DevOps:</w:t>
      </w:r>
      <w:r>
        <w:t xml:space="preserve"> </w:t>
      </w:r>
      <w:r>
        <w:t xml:space="preserve">Developing and maintaining CI/CD pipelines, container orchestration (Kubernetes, Docker), and infrastructure-as-code (Terraform, Ansible) frameworks.</w:t>
      </w:r>
    </w:p>
    <w:p>
      <w:pPr>
        <w:numPr>
          <w:ilvl w:val="0"/>
          <w:numId w:val="1001"/>
        </w:numPr>
        <w:pStyle w:val="Compact"/>
      </w:pPr>
      <w:r>
        <w:rPr>
          <w:bCs/>
          <w:b/>
        </w:rPr>
        <w:t xml:space="preserve">Disaster Recovery and Business Continuity:</w:t>
      </w:r>
      <w:r>
        <w:t xml:space="preserve"> </w:t>
      </w:r>
      <w:r>
        <w:t xml:space="preserve">Establishing and testing backup strategies, failover mechanisms, and disaster recovery plans compliant with German regulatory requirements.</w:t>
      </w:r>
    </w:p>
    <w:p>
      <w:pPr>
        <w:numPr>
          <w:ilvl w:val="0"/>
          <w:numId w:val="1001"/>
        </w:numPr>
        <w:pStyle w:val="Compact"/>
      </w:pPr>
      <w:r>
        <w:rPr>
          <w:bCs/>
          <w:b/>
        </w:rPr>
        <w:t xml:space="preserve">Vendor and Stakeholder Coordination:</w:t>
      </w:r>
      <w:r>
        <w:t xml:space="preserve"> </w:t>
      </w:r>
      <w:r>
        <w:t xml:space="preserve">Liaising with local Germany Berlin service providers, hardware vendors, and internal client teams to ensure seamless project delivery.</w:t>
      </w:r>
    </w:p>
    <w:p>
      <w:pPr>
        <w:numPr>
          <w:ilvl w:val="0"/>
          <w:numId w:val="1001"/>
        </w:numPr>
        <w:pStyle w:val="Compact"/>
      </w:pPr>
      <w:r>
        <w:rPr>
          <w:bCs/>
          <w:b/>
        </w:rPr>
        <w:t xml:space="preserve">Documentation and Reporting:</w:t>
      </w:r>
      <w:r>
        <w:t xml:space="preserve"> </w:t>
      </w:r>
      <w:r>
        <w:t xml:space="preserve">Producing comprehensive technical documentation, change logs, and monthly performance reports in both English and German as required by the client.</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itemized cost structure for the</w:t>
      </w:r>
      <w:r>
        <w:t xml:space="preserve"> </w:t>
      </w:r>
      <w:r>
        <w:t xml:space="preserve">Systems Engineer</w:t>
      </w:r>
      <w:r>
        <w:t xml:space="preserve"> </w:t>
      </w:r>
      <w:r>
        <w:t xml:space="preserve">engagement as part of this</w:t>
      </w:r>
      <w:r>
        <w:t xml:space="preserve"> </w:t>
      </w:r>
      <w:r>
        <w:t xml:space="preserve">Quotation Estimate</w:t>
      </w:r>
      <w:r>
        <w:t xml:space="preserve"> </w:t>
      </w:r>
      <w:r>
        <w:t xml:space="preserve">for services rendered in Germany Berlin: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Systems Engineer – Senior (on-site, Germany Berlin)</w:t>
            </w:r>
          </w:p>
        </w:tc>
        <w:tc>
          <w:tcPr/>
          <w:p>
            <w:pPr>
              <w:pStyle w:val="Compact"/>
              <w:jc w:val="left"/>
            </w:pPr>
            <w:r>
              <w:t xml:space="preserve">12 months</w:t>
            </w:r>
          </w:p>
        </w:tc>
        <w:tc>
          <w:tcPr/>
          <w:p>
            <w:pPr>
              <w:pStyle w:val="Compact"/>
              <w:jc w:val="left"/>
            </w:pPr>
            <w:r>
              <w:t xml:space="preserve">€85,000 / yr</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Systems Engineer – Junior (supporting role)</w:t>
            </w:r>
          </w:p>
        </w:tc>
        <w:tc>
          <w:tcPr/>
          <w:p>
            <w:pPr>
              <w:pStyle w:val="Compact"/>
              <w:jc w:val="left"/>
            </w:pPr>
            <w:r>
              <w:t xml:space="preserve">12 months</w:t>
            </w:r>
          </w:p>
        </w:tc>
        <w:tc>
          <w:tcPr/>
          <w:p>
            <w:pPr>
              <w:pStyle w:val="Compact"/>
              <w:jc w:val="left"/>
            </w:pPr>
            <w:r>
              <w:t xml:space="preserve">€52,000 / yr</w:t>
            </w:r>
          </w:p>
        </w:tc>
        <w:tc>
          <w:tcPr/>
          <w:p>
            <w:pPr>
              <w:pStyle w:val="Compact"/>
              <w:jc w:val="left"/>
            </w:pPr>
            <w:r>
              <w:t xml:space="preserve">€52,000.00</w:t>
            </w:r>
          </w:p>
        </w:tc>
      </w:tr>
      <w:tr>
        <w:tc>
          <w:tcPr/>
          <w:p>
            <w:pPr>
              <w:pStyle w:val="Compact"/>
              <w:jc w:val="left"/>
            </w:pPr>
            <w:r>
              <w:t xml:space="preserve">3</w:t>
            </w:r>
          </w:p>
        </w:tc>
        <w:tc>
          <w:tcPr/>
          <w:p>
            <w:pPr>
              <w:pStyle w:val="Compact"/>
              <w:jc w:val="left"/>
            </w:pPr>
            <w:r>
              <w:t xml:space="preserve">Project Management and Coordination (Germany Berlin office)</w:t>
            </w:r>
          </w:p>
        </w:tc>
        <w:tc>
          <w:tcPr/>
          <w:p>
            <w:pPr>
              <w:pStyle w:val="Compact"/>
              <w:jc w:val="left"/>
            </w:pPr>
            <w:r>
              <w:t xml:space="preserve">12 months</w:t>
            </w:r>
          </w:p>
        </w:tc>
        <w:tc>
          <w:tcPr/>
          <w:p>
            <w:pPr>
              <w:pStyle w:val="Compact"/>
              <w:jc w:val="left"/>
            </w:pPr>
            <w:r>
              <w:t xml:space="preserve">€30,000 / yr</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Licenses, Software, and Tooling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Travel and Local Transport (within Germany Berlin)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Contingency and Risk Buffer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€15,280.00</w:t>
            </w:r>
          </w:p>
        </w:tc>
      </w:tr>
      <w:tr>
        <w:tc>
          <w:tcPr>
            <w:gridSpan w:val="4"/>
          </w:tcPr>
          <w:p>
            <w:pPr>
              <w:pStyle w:val="Compact"/>
              <w:jc w:val="left"/>
            </w:pPr>
            <w:r>
              <w:t xml:space="preserve">Subtotal (excl. VAT)</w:t>
            </w:r>
          </w:p>
        </w:tc>
        <w:tc>
          <w:tcPr/>
          <w:p>
            <w:pPr>
              <w:pStyle w:val="Compact"/>
              <w:jc w:val="left"/>
            </w:pPr>
            <w:r>
              <w:t xml:space="preserve">€199,580.00</w:t>
            </w:r>
          </w:p>
        </w:tc>
      </w:tr>
      <w:tr>
        <w:tc>
          <w:tcPr>
            <w:gridSpan w:val="4"/>
          </w:tcPr>
          <w:p>
            <w:pPr>
              <w:pStyle w:val="Compact"/>
              <w:jc w:val="left"/>
            </w:pPr>
            <w:r>
              <w:t xml:space="preserve">VAT (19% – Germany Berlin)</w:t>
            </w:r>
          </w:p>
        </w:tc>
        <w:tc>
          <w:tcPr/>
          <w:p>
            <w:pPr>
              <w:pStyle w:val="Compact"/>
              <w:jc w:val="left"/>
            </w:pPr>
            <w:r>
              <w:t xml:space="preserve">€37,920.20</w:t>
            </w:r>
          </w:p>
        </w:tc>
      </w:tr>
      <w:tr>
        <w:tc>
          <w:tcPr>
            <w:gridSpan w:val="4"/>
          </w:tcPr>
          <w:p>
            <w:pPr>
              <w:pStyle w:val="Compact"/>
              <w:jc w:val="left"/>
            </w:pPr>
            <w:r>
              <w:t xml:space="preserve">Grand Total (incl. VAT)</w:t>
            </w:r>
          </w:p>
        </w:tc>
        <w:tc>
          <w:tcPr/>
          <w:p>
            <w:pPr>
              <w:pStyle w:val="Compact"/>
              <w:jc w:val="left"/>
            </w:pPr>
            <w:r>
              <w:t xml:space="preserve">€237,500.20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for the</w:t>
      </w:r>
      <w:r>
        <w:t xml:space="preserve"> </w:t>
      </w:r>
      <w:r>
        <w:t xml:space="preserve">Systems Engineer</w:t>
      </w:r>
      <w:r>
        <w:t xml:space="preserve"> </w:t>
      </w:r>
      <w:r>
        <w:t xml:space="preserve">engagement may be subject to revision based on market conditions in Germany Berlin.</w:t>
      </w:r>
    </w:p>
    <w:p>
      <w:pPr>
        <w:numPr>
          <w:ilvl w:val="0"/>
          <w:numId w:val="1002"/>
        </w:numPr>
        <w:pStyle w:val="Compact"/>
      </w:pPr>
      <w:r>
        <w:t xml:space="preserve">Payment terms: 30% advance upon contract signature, 40% at the six-month milestone, and 30% upon successful completion of the twelve-month engagement period.</w:t>
      </w:r>
    </w:p>
    <w:p>
      <w:pPr>
        <w:numPr>
          <w:ilvl w:val="0"/>
          <w:numId w:val="1002"/>
        </w:numPr>
        <w:pStyle w:val="Compact"/>
      </w:pPr>
      <w:r>
        <w:t xml:space="preserve">All work performed by the</w:t>
      </w:r>
      <w:r>
        <w:t xml:space="preserve"> </w:t>
      </w:r>
      <w:r>
        <w:t xml:space="preserve">Systems Engineer</w:t>
      </w:r>
      <w:r>
        <w:t xml:space="preserve"> </w:t>
      </w:r>
      <w:r>
        <w:t xml:space="preserve">shall comply with German labor law (Arbeitsrecht), including statutory working hours, public holidays observed in the state of Berlin, and mandatory social security contributions.</w:t>
      </w:r>
    </w:p>
    <w:p>
      <w:pPr>
        <w:numPr>
          <w:ilvl w:val="0"/>
          <w:numId w:val="1002"/>
        </w:numPr>
        <w:pStyle w:val="Compact"/>
      </w:pPr>
      <w:r>
        <w:t xml:space="preserve">The client acknowledges that the</w:t>
      </w:r>
      <w:r>
        <w:t xml:space="preserve"> </w:t>
      </w:r>
      <w:r>
        <w:t xml:space="preserve">Systems Engineer</w:t>
      </w:r>
      <w:r>
        <w:t xml:space="preserve"> </w:t>
      </w:r>
      <w:r>
        <w:t xml:space="preserve">will have access to sensitive infrastructure data. A separate Non-Disclosure Agreement (NDA) and Data Processing Agreement (DPA) must be executed prior to commencement of work in Germany Berlin.</w:t>
      </w:r>
    </w:p>
    <w:p>
      <w:pPr>
        <w:numPr>
          <w:ilvl w:val="0"/>
          <w:numId w:val="1002"/>
        </w:numPr>
        <w:pStyle w:val="Compact"/>
      </w:pPr>
      <w:r>
        <w:t xml:space="preserve">Any scope changes beyond the services described in this</w:t>
      </w:r>
      <w:r>
        <w:t xml:space="preserve"> </w:t>
      </w:r>
      <w:r>
        <w:t xml:space="preserve">Quotation Estimate</w:t>
      </w:r>
      <w:r>
        <w:t xml:space="preserve"> </w:t>
      </w:r>
      <w:r>
        <w:t xml:space="preserve">will be subject to a supplementary quotation and mutual written agreement.</w:t>
      </w:r>
    </w:p>
    <w:p>
      <w:pPr>
        <w:numPr>
          <w:ilvl w:val="0"/>
          <w:numId w:val="1002"/>
        </w:numPr>
        <w:pStyle w:val="Compact"/>
      </w:pPr>
      <w:r>
        <w:t xml:space="preserve">Disputes arising from this</w:t>
      </w:r>
      <w:r>
        <w:t xml:space="preserve"> </w:t>
      </w:r>
      <w:r>
        <w:t xml:space="preserve">Quotation Estimate</w:t>
      </w:r>
      <w:r>
        <w:t xml:space="preserve"> </w:t>
      </w:r>
      <w:r>
        <w:t xml:space="preserve">shall be governed by the laws of the Federal Republic of Germany, with jurisdiction vested in the competent courts of Germany Berlin.</w:t>
      </w:r>
    </w:p>
    <w:bookmarkEnd w:id="24"/>
    <w:bookmarkStart w:id="25" w:name="acceptance-and-authorization"/>
    <w:p>
      <w:pPr>
        <w:pStyle w:val="Heading2"/>
      </w:pPr>
      <w:r>
        <w:t xml:space="preserve">5.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for the</w:t>
      </w:r>
      <w:r>
        <w:t xml:space="preserve"> </w:t>
      </w:r>
      <w:r>
        <w:t xml:space="preserve">Systems Engineer</w:t>
      </w:r>
      <w:r>
        <w:t xml:space="preserve"> </w:t>
      </w:r>
      <w:r>
        <w:t xml:space="preserve">services to be delivered in Germany Berlin. The engagement shall commence on the date mutually agreed upon in the subsequent service-level agreement (SLA).</w:t>
      </w:r>
    </w:p>
    <w:p>
      <w:pPr>
        <w:pStyle w:val="BodyText"/>
      </w:pPr>
      <w:r>
        <w:rPr>
          <w:bCs/>
          <w:b/>
        </w:rPr>
        <w:t xml:space="preserve">For TechBridge Solutions GmbH</w:t>
      </w:r>
    </w:p>
    <w:p>
      <w:pPr>
        <w:pStyle w:val="BodyText"/>
      </w:pPr>
      <w:r>
        <w:t xml:space="preserve">Name / Signature / Date</w:t>
      </w:r>
    </w:p>
    <w:p>
      <w:pPr>
        <w:pStyle w:val="BodyText"/>
      </w:pPr>
      <w:r>
        <w:rPr>
          <w:bCs/>
          <w:b/>
        </w:rPr>
        <w:t xml:space="preserve">For the Client</w:t>
      </w:r>
    </w:p>
    <w:p>
      <w:pPr>
        <w:pStyle w:val="BodyText"/>
      </w:pPr>
      <w:r>
        <w:t xml:space="preserve">Name / Signature / Date</w:t>
      </w:r>
    </w:p>
    <w:p>
      <w:pPr>
        <w:pStyle w:val="BodyText"/>
      </w:pPr>
      <w:r>
        <w:t xml:space="preserve">Quotation Estimate QE-2025-BER-0472 | TechBridge Solutions GmbH | Alexanderplatz 12, 10178 Germany Berlin | Tel: +49 30 1234 5678 | Email: quotations@techbridge-berlin.de</w:t>
      </w:r>
    </w:p>
    <w:p>
      <w:pPr>
        <w:pStyle w:val="BodyText"/>
      </w:pPr>
      <w:r>
        <w:t xml:space="preserve">This document is confidential and intended solely for the named recipient. Unauthorized reproduction or distribution is prohibited under German copyright law (Urheberrechtsgesetz).</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Germany Berlin</dc:title>
  <dc:creator/>
  <dc:language>en</dc:language>
  <cp:keywords/>
  <dcterms:created xsi:type="dcterms:W3CDTF">2026-10-10T00:28:25Z</dcterms:created>
  <dcterms:modified xsi:type="dcterms:W3CDTF">2026-10-10T00:28:25Z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