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0f29a42853c797f674cc6c20c57afcf146a692a"/>
    <w:p>
      <w:pPr>
        <w:pStyle w:val="Heading2"/>
      </w:pPr>
      <w:r>
        <w:t xml:space="preserve">Systems Engineer Services — Nepal Kathmandu</w:t>
      </w:r>
    </w:p>
    <w:p>
      <w:pPr>
        <w:pStyle w:val="FirstParagraph"/>
      </w:pPr>
      <w:r>
        <w:t xml:space="preserve">Document Reference: QE-NEP-KTM-2025-0047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QE-NEP-KTM-2025-0047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Client Organization, Kathmandu, Nepal</w:t>
            </w:r>
          </w:p>
        </w:tc>
      </w:tr>
      <w:tr>
        <w:tc>
          <w:tcPr/>
          <w:p>
            <w:pPr>
              <w:pStyle w:val="Compact"/>
              <w:jc w:val="left"/>
            </w:pPr>
            <w:r>
              <w:t xml:space="preserve">Prepared By</w:t>
            </w:r>
          </w:p>
        </w:tc>
        <w:tc>
          <w:tcPr/>
          <w:p>
            <w:pPr>
              <w:pStyle w:val="Compact"/>
              <w:jc w:val="left"/>
            </w:pPr>
            <w:r>
              <w:t xml:space="preserve">InfraTech Solutions Pvt. Ltd., New Baneshwor, Kathmandu, Nepal</w:t>
            </w:r>
          </w:p>
        </w:tc>
      </w:tr>
      <w:tr>
        <w:tc>
          <w:tcPr/>
          <w:p>
            <w:pPr>
              <w:pStyle w:val="Compact"/>
              <w:jc w:val="left"/>
            </w:pPr>
            <w:r>
              <w:t xml:space="preserve">Service Category</w:t>
            </w:r>
          </w:p>
        </w:tc>
        <w:tc>
          <w:tcPr/>
          <w:p>
            <w:pPr>
              <w:pStyle w:val="Compact"/>
              <w:jc w:val="left"/>
            </w:pPr>
            <w:r>
              <w:t xml:space="preserve">Systems Engineer — Full-Stack Infrastructure &amp; Application Engineering</w:t>
            </w:r>
          </w:p>
        </w:tc>
      </w:tr>
      <w:tr>
        <w:tc>
          <w:tcPr/>
          <w:p>
            <w:pPr>
              <w:pStyle w:val="Compact"/>
              <w:jc w:val="left"/>
            </w:pPr>
            <w:r>
              <w:t xml:space="preserve">Project Location</w:t>
            </w:r>
          </w:p>
        </w:tc>
        <w:tc>
          <w:tcPr/>
          <w:p>
            <w:pPr>
              <w:pStyle w:val="Compact"/>
              <w:jc w:val="left"/>
            </w:pPr>
            <w:r>
              <w:t xml:space="preserve">Kathmandu Valley, Nepal (Primary Office: New Baneshwor, Lalitpur)</w:t>
            </w:r>
          </w:p>
        </w:tc>
      </w:tr>
    </w:tbl>
    <w:bookmarkStart w:id="22" w:name="executive-summary"/>
    <w:p>
      <w:pPr>
        <w:pStyle w:val="Heading3"/>
      </w:pPr>
      <w:r>
        <w:t xml:space="preserve">1. Executive Summary</w:t>
      </w:r>
    </w:p>
    <w:p>
      <w:pPr>
        <w:pStyle w:val="FirstParagraph"/>
      </w:pPr>
      <w:r>
        <w:t xml:space="preserve">This Quotation Estimate is formally issued by InfraTech Solutions Pvt. Ltd. to provide comprehensive Systems Engineer services tailored to the operational and technical requirements of the client organization based in Nepal Kathmandu. The scope of this engagement encompasses the design, deployment, configuration, and ongoing maintenance of enterprise-grade IT infrastructure, application systems, and network architectures. As a locally rooted technology firm operating in Nepal Kathmandu, we bring deep contextual understanding of the regional regulatory environment, power infrastructure challenges, connectivity constraints, and workforce dynamics that are unique to this part of South Asia.</w:t>
      </w:r>
    </w:p>
    <w:p>
      <w:pPr>
        <w:pStyle w:val="BodyText"/>
      </w:pPr>
      <w:r>
        <w:t xml:space="preserve">The Systems Engineer engagement outlined in this Quotation Estimate is structured to deliver measurable outcomes within defined timelines while adhering to international best practices in systems architecture, cybersecurity, and operational resilience. All pricing presented herein is denominated in Nepalese Rupees (NPR) unless otherwise stated, and reflects the current market rates for qualified Systems Engineer professionals operating in Nepal Kathmandu.</w:t>
      </w:r>
    </w:p>
    <w:bookmarkEnd w:id="22"/>
    <w:bookmarkStart w:id="23" w:name="scope-of-work-systems-engineer-services"/>
    <w:p>
      <w:pPr>
        <w:pStyle w:val="Heading3"/>
      </w:pPr>
      <w:r>
        <w:t xml:space="preserve">2. Scope of Work — Systems Engineer Services</w:t>
      </w:r>
    </w:p>
    <w:p>
      <w:pPr>
        <w:pStyle w:val="FirstParagraph"/>
      </w:pPr>
      <w:r>
        <w:t xml:space="preserve">The Systems Engineer assigned under this Quotation Estimate will be responsible for the following deliverables and activities:</w:t>
      </w:r>
    </w:p>
    <w:p>
      <w:pPr>
        <w:numPr>
          <w:ilvl w:val="0"/>
          <w:numId w:val="1001"/>
        </w:numPr>
        <w:pStyle w:val="Compact"/>
      </w:pPr>
      <w:r>
        <w:rPr>
          <w:bCs/>
          <w:b/>
        </w:rPr>
        <w:t xml:space="preserve">Infrastructure Architecture Design:</w:t>
      </w:r>
      <w:r>
        <w:t xml:space="preserve"> </w:t>
      </w:r>
      <w:r>
        <w:t xml:space="preserve">End-to-end design of on-premise and hybrid cloud infrastructure, including server virtualization (VMware, Hyper-V), storage area networks (SAN/NAS), and load-balancing configurations appropriate for the Nepal Kathmandu data center environment.</w:t>
      </w:r>
    </w:p>
    <w:p>
      <w:pPr>
        <w:numPr>
          <w:ilvl w:val="0"/>
          <w:numId w:val="1001"/>
        </w:numPr>
        <w:pStyle w:val="Compact"/>
      </w:pPr>
      <w:r>
        <w:rPr>
          <w:bCs/>
          <w:b/>
        </w:rPr>
        <w:t xml:space="preserve">Application Deployment &amp; Integration:</w:t>
      </w:r>
      <w:r>
        <w:t xml:space="preserve"> </w:t>
      </w:r>
      <w:r>
        <w:t xml:space="preserve">Installation, configuration, and integration of enterprise application suites, middleware, and database systems (Oracle, PostgreSQL, Microsoft SQL Server) across the client's operational platforms.</w:t>
      </w:r>
    </w:p>
    <w:p>
      <w:pPr>
        <w:numPr>
          <w:ilvl w:val="0"/>
          <w:numId w:val="1001"/>
        </w:numPr>
        <w:pStyle w:val="Compact"/>
      </w:pPr>
      <w:r>
        <w:rPr>
          <w:bCs/>
          <w:b/>
        </w:rPr>
        <w:t xml:space="preserve">Network Engineering:</w:t>
      </w:r>
      <w:r>
        <w:t xml:space="preserve"> </w:t>
      </w:r>
      <w:r>
        <w:t xml:space="preserve">Configuration of LAN/WAN topologies, firewall rules, VPN tunnels, and SD-WAN solutions to ensure reliable connectivity across multiple office locations within Nepal Kathmandu and satellite sites in the surrounding districts.</w:t>
      </w:r>
    </w:p>
    <w:p>
      <w:pPr>
        <w:numPr>
          <w:ilvl w:val="0"/>
          <w:numId w:val="1001"/>
        </w:numPr>
        <w:pStyle w:val="Compact"/>
      </w:pPr>
      <w:r>
        <w:rPr>
          <w:bCs/>
          <w:b/>
        </w:rPr>
        <w:t xml:space="preserve">Security Hardening &amp; Compliance:</w:t>
      </w:r>
      <w:r>
        <w:t xml:space="preserve"> </w:t>
      </w:r>
      <w:r>
        <w:t xml:space="preserve">Implementation of security baselines, intrusion detection systems, endpoint protection, and compliance with Nepal's National Cyber Security Policy and relevant directives from the Nepal Telecommunications Authority (NTA).</w:t>
      </w:r>
    </w:p>
    <w:p>
      <w:pPr>
        <w:numPr>
          <w:ilvl w:val="0"/>
          <w:numId w:val="1001"/>
        </w:numPr>
        <w:pStyle w:val="Compact"/>
      </w:pPr>
      <w:r>
        <w:rPr>
          <w:bCs/>
          <w:b/>
        </w:rPr>
        <w:t xml:space="preserve">Disaster Recovery &amp; Business Continuity:</w:t>
      </w:r>
      <w:r>
        <w:t xml:space="preserve"> </w:t>
      </w:r>
      <w:r>
        <w:t xml:space="preserve">Design and testing of DR/BCP frameworks, including off-site backup strategies, failover procedures, and periodic recovery drills to mitigate risks associated with seismic activity and monsoon-season disruptions common in Nepal Kathmandu.</w:t>
      </w:r>
    </w:p>
    <w:p>
      <w:pPr>
        <w:numPr>
          <w:ilvl w:val="0"/>
          <w:numId w:val="1001"/>
        </w:numPr>
        <w:pStyle w:val="Compact"/>
      </w:pPr>
      <w:r>
        <w:rPr>
          <w:bCs/>
          <w:b/>
        </w:rPr>
        <w:t xml:space="preserve">Performance Monitoring &amp; Optimization:</w:t>
      </w:r>
      <w:r>
        <w:t xml:space="preserve"> </w:t>
      </w:r>
      <w:r>
        <w:t xml:space="preserve">Deployment of monitoring tools (Zabbix, Nagios, Datadog) and establishment of SLA-based alerting thresholds to ensure continuous system availability.</w:t>
      </w:r>
    </w:p>
    <w:p>
      <w:pPr>
        <w:numPr>
          <w:ilvl w:val="0"/>
          <w:numId w:val="1001"/>
        </w:numPr>
        <w:pStyle w:val="Compact"/>
      </w:pPr>
      <w:r>
        <w:rPr>
          <w:bCs/>
          <w:b/>
        </w:rPr>
        <w:t xml:space="preserve">Documentation &amp; Knowledge Transfer:</w:t>
      </w:r>
      <w:r>
        <w:t xml:space="preserve"> </w:t>
      </w:r>
      <w:r>
        <w:t xml:space="preserve">Production of comprehensive technical documentation, runbooks, and structured knowledge-transfer sessions for the client's internal IT staff in Kathmandu.</w:t>
      </w:r>
    </w:p>
    <w:bookmarkEnd w:id="23"/>
    <w:bookmarkStart w:id="24" w:name="quotation-estimate-detailed-pricing"/>
    <w:p>
      <w:pPr>
        <w:pStyle w:val="Heading3"/>
      </w:pPr>
      <w:r>
        <w:t xml:space="preserve">3. Quotation Estimate — Detailed Pricing</w:t>
      </w:r>
    </w:p>
    <w:p>
      <w:pPr>
        <w:pStyle w:val="FirstParagraph"/>
      </w:pPr>
      <w:r>
        <w:t xml:space="preserve">The following Quotation Estimate breakdown reflects all costs associated with the Systems Engineer engagement. Rates are inclusive of applicable local taxes where noted.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Component</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Senior Systems Engineer — Monthly Retainer (Full-time, on-site in Kathmandu)</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Junior Systems Engineer — Monthly Retainer (Full-time, on-site in Kathmandu)</w:t>
            </w:r>
          </w:p>
        </w:tc>
        <w:tc>
          <w:tcPr/>
          <w:p>
            <w:pPr>
              <w:pStyle w:val="Compact"/>
              <w:jc w:val="left"/>
            </w:pPr>
            <w:r>
              <w:t xml:space="preserve">12 months</w:t>
            </w:r>
          </w:p>
        </w:tc>
        <w:tc>
          <w:tcPr/>
          <w:p>
            <w:pPr>
              <w:pStyle w:val="Compact"/>
              <w:jc w:val="left"/>
            </w:pPr>
            <w:r>
              <w:t xml:space="preserve">165,000</w:t>
            </w:r>
          </w:p>
        </w:tc>
        <w:tc>
          <w:tcPr/>
          <w:p>
            <w:pPr>
              <w:pStyle w:val="Compact"/>
              <w:jc w:val="left"/>
            </w:pPr>
            <w:r>
              <w:t xml:space="preserve">1,980,000</w:t>
            </w:r>
          </w:p>
        </w:tc>
      </w:tr>
      <w:tr>
        <w:tc>
          <w:tcPr/>
          <w:p>
            <w:pPr>
              <w:pStyle w:val="Compact"/>
              <w:jc w:val="left"/>
            </w:pPr>
            <w:r>
              <w:t xml:space="preserve">Infrastructure Architecture Design &amp; Documentation</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Network Security Hardening &amp; Compliance Audit</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Disaster Recovery Framework Design &amp; DR Drill (2 sessions/year)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Monitoring Tool Deployment &amp; Configuration</w:t>
            </w:r>
          </w:p>
        </w:tc>
        <w:tc>
          <w:tcPr/>
          <w:p>
            <w:pPr>
              <w:pStyle w:val="Compact"/>
              <w:jc w:val="left"/>
            </w:pPr>
            <w:r>
              <w:t xml:space="preserve">One-time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Travel &amp; Logistics (Kathmandu Valley &amp; satellite sites)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Contingency &amp; Unforeseen Scope (8%)</w:t>
            </w:r>
          </w:p>
        </w:tc>
        <w:tc>
          <w:tcPr/>
          <w:p>
            <w:pPr>
              <w:pStyle w:val="Compact"/>
              <w:jc w:val="left"/>
            </w:pPr>
            <w:r>
              <w:t xml:space="preserve">—</w:t>
            </w:r>
          </w:p>
        </w:tc>
        <w:tc>
          <w:tcPr/>
          <w:p>
            <w:pPr>
              <w:pStyle w:val="Compact"/>
              <w:jc w:val="left"/>
            </w:pPr>
            <w:r>
              <w:t xml:space="preserve">—</w:t>
            </w:r>
          </w:p>
        </w:tc>
        <w:tc>
          <w:tcPr/>
          <w:p>
            <w:pPr>
              <w:pStyle w:val="Compact"/>
              <w:jc w:val="left"/>
            </w:pPr>
            <w:r>
              <w:t xml:space="preserve">623,760</w:t>
            </w:r>
          </w:p>
        </w:tc>
      </w:tr>
      <w:tr>
        <w:tc>
          <w:tcPr>
            <w:gridSpan w:val="3"/>
          </w:tcPr>
          <w:p>
            <w:pPr>
              <w:pStyle w:val="Compact"/>
              <w:jc w:val="left"/>
            </w:pPr>
            <w:r>
              <w:t xml:space="preserve">Subtotal (NPR)</w:t>
            </w:r>
          </w:p>
        </w:tc>
        <w:tc>
          <w:tcPr/>
          <w:p>
            <w:pPr>
              <w:pStyle w:val="Compact"/>
              <w:jc w:val="left"/>
            </w:pPr>
            <w:r>
              <w:t xml:space="preserve">7,143,760</w:t>
            </w:r>
          </w:p>
        </w:tc>
      </w:tr>
      <w:tr>
        <w:tc>
          <w:tcPr>
            <w:gridSpan w:val="3"/>
          </w:tcPr>
          <w:p>
            <w:pPr>
              <w:pStyle w:val="Compact"/>
              <w:jc w:val="left"/>
            </w:pPr>
            <w:r>
              <w:t xml:space="preserve">VAT @ 13% (Nepal)</w:t>
            </w:r>
          </w:p>
        </w:tc>
        <w:tc>
          <w:tcPr/>
          <w:p>
            <w:pPr>
              <w:pStyle w:val="Compact"/>
              <w:jc w:val="left"/>
            </w:pPr>
            <w:r>
              <w:t xml:space="preserve">928,689</w:t>
            </w:r>
          </w:p>
        </w:tc>
      </w:tr>
      <w:tr>
        <w:tc>
          <w:tcPr>
            <w:gridSpan w:val="3"/>
          </w:tcPr>
          <w:p>
            <w:pPr>
              <w:pStyle w:val="Compact"/>
              <w:jc w:val="left"/>
            </w:pPr>
            <w:r>
              <w:rPr>
                <w:bCs/>
                <w:b/>
              </w:rPr>
              <w:t xml:space="preserve">Grand Total (NPR)</w:t>
            </w:r>
          </w:p>
        </w:tc>
        <w:tc>
          <w:tcPr/>
          <w:p>
            <w:pPr>
              <w:pStyle w:val="Compact"/>
              <w:jc w:val="left"/>
            </w:pPr>
            <w:r>
              <w:rPr>
                <w:bCs/>
                <w:b/>
              </w:rPr>
              <w:t xml:space="preserve">8,072,449</w:t>
            </w:r>
          </w:p>
        </w:tc>
      </w:tr>
    </w:tbl>
    <w:p>
      <w:pPr>
        <w:pStyle w:val="BodyText"/>
      </w:pPr>
      <w:r>
        <w:rPr>
          <w:bCs/>
          <w:b/>
        </w:rPr>
        <w:t xml:space="preserve">Note:</w:t>
      </w:r>
      <w:r>
        <w:t xml:space="preserve"> </w:t>
      </w:r>
      <w:r>
        <w:t xml:space="preserve">This Quotation Estimate assumes standard working hours (Monday to Friday, 9:00 AM – 6:00 PM Nepal Standard Time). Overtime or weekend emergency support for the Systems Engineer will be billed at 1.5x the applicable hourly rate. All travel within the Kathmandu Valley is included; travel to districts beyond 50 km radius will be invoiced separately at actual cost.</w:t>
      </w:r>
    </w:p>
    <w:bookmarkEnd w:id="24"/>
    <w:bookmarkStart w:id="25" w:name="terms-conditions"/>
    <w:p>
      <w:pPr>
        <w:pStyle w:val="Heading3"/>
      </w:pPr>
      <w:r>
        <w:t xml:space="preserve">4. Terms &amp; Conditions</w:t>
      </w:r>
    </w:p>
    <w:p>
      <w:pPr>
        <w:numPr>
          <w:ilvl w:val="0"/>
          <w:numId w:val="1002"/>
        </w:numPr>
        <w:pStyle w:val="Compact"/>
      </w:pPr>
      <w:r>
        <w:t xml:space="preserve">This Quotation Estimate is valid for thirty (30) calendar days from the date of issue. Beyond this period, pricing for the Systems Engineer engagement may be revised to reflect market adjustments in Nepal Kathmandu.</w:t>
      </w:r>
    </w:p>
    <w:p>
      <w:pPr>
        <w:numPr>
          <w:ilvl w:val="0"/>
          <w:numId w:val="1002"/>
        </w:numPr>
        <w:pStyle w:val="Compact"/>
      </w:pPr>
      <w:r>
        <w:t xml:space="preserve">Payment terms: 30% advance upon contract signing, 40% upon mid-project milestone delivery, and 30% upon final acceptance and handover.</w:t>
      </w:r>
    </w:p>
    <w:p>
      <w:pPr>
        <w:numPr>
          <w:ilvl w:val="0"/>
          <w:numId w:val="1002"/>
        </w:numPr>
        <w:pStyle w:val="Compact"/>
      </w:pPr>
      <w:r>
        <w:t xml:space="preserve">The Systems Engineer personnel assigned to this project are subject to a non-disclosure agreement (NDA) and will comply with all data protection obligations under Nepal's applicable legislation.</w:t>
      </w:r>
    </w:p>
    <w:p>
      <w:pPr>
        <w:numPr>
          <w:ilvl w:val="0"/>
          <w:numId w:val="1002"/>
        </w:numPr>
        <w:pStyle w:val="Compact"/>
      </w:pPr>
      <w:r>
        <w:t xml:space="preserve">Any change in scope beyond the parameters defined in this Quotation Estimate will require a formal change-order signed by both parties before additional work commences.</w:t>
      </w:r>
    </w:p>
    <w:p>
      <w:pPr>
        <w:numPr>
          <w:ilvl w:val="0"/>
          <w:numId w:val="1002"/>
        </w:numPr>
        <w:pStyle w:val="Compact"/>
      </w:pPr>
      <w:r>
        <w:t xml:space="preserve">InfraTech Solutions Pvt. Ltd. reserves the right to substitute the assigned Systems Engineer with a professional of equivalent or superior qualification, subject to client approval.</w:t>
      </w:r>
    </w:p>
    <w:p>
      <w:pPr>
        <w:numPr>
          <w:ilvl w:val="0"/>
          <w:numId w:val="1002"/>
        </w:numPr>
        <w:pStyle w:val="Compact"/>
      </w:pPr>
      <w:r>
        <w:t xml:space="preserve">Force majeure events, including but not limited to seismic activity, government-imposed curfews, or monsoon-related infrastructure failures affecting Nepal Kathmandu, shall pause project timelines without penalty to either party.</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 Quotation Estimate for Systems Engineer services in Nepal Kathmandu and agrees to the terms, pricing, and conditions outlined herein. This document, once countersigned, constitutes a binding service agreement between the parties.</w:t>
      </w:r>
    </w:p>
    <w:p>
      <w:pPr>
        <w:pStyle w:val="BodyText"/>
      </w:pPr>
      <w:r>
        <w:rPr>
          <w:bCs/>
          <w:b/>
        </w:rPr>
        <w:t xml:space="preserve">For InfraTech Solutions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 Organization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InfraTech Solutions Pvt. Ltd. • New Baneshwor, Kathmandu, Nepal • Reg. No. 2078/79-04521</w:t>
      </w:r>
      <w:r>
        <w:br/>
      </w:r>
      <w:r>
        <w:t xml:space="preserve">Phone: +977-1-554XXXX • Email: quotations@infratech-nepal.com • VAT Reg. No. 801234567</w:t>
      </w:r>
      <w:r>
        <w:br/>
      </w:r>
      <w:r>
        <w:t xml:space="preserve">This Quotation Estimate is the property of InfraTech Solutions Pvt. Ltd. and is intended solely for the addressee.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Nepal Kathmandu</dc:title>
  <dc:creator/>
  <dc:language>en</dc:language>
  <cp:keywords/>
  <dcterms:created xsi:type="dcterms:W3CDTF">2026-10-10T01:50:59Z</dcterms:created>
  <dcterms:modified xsi:type="dcterms:W3CDTF">2026-10-10T01:50:59Z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