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technical-solutions-ltd"/>
    <w:p>
      <w:pPr>
        <w:pStyle w:val="Heading1"/>
      </w:pPr>
      <w:r>
        <w:t xml:space="preserve">Meridian Technical Solutions Ltd</w:t>
      </w:r>
    </w:p>
    <w:p>
      <w:pPr>
        <w:pStyle w:val="FirstParagraph"/>
      </w:pPr>
      <w:r>
        <w:t xml:space="preserve">Level 12, 181 Featherston Street, Wellington Central, Wellington 6011, New Zealand</w:t>
      </w:r>
    </w:p>
    <w:p>
      <w:pPr>
        <w:pStyle w:val="BodyText"/>
      </w:pPr>
      <w:r>
        <w:t xml:space="preserve">Phone: +64 4 472 8800 | Email: quotations@meridiantech.co.nz</w:t>
      </w:r>
    </w:p>
    <w:p>
      <w:pPr>
        <w:pStyle w:val="BodyText"/>
      </w:pPr>
      <w:r>
        <w:t xml:space="preserve">Company No: 942817365 | GST No: 928-447-102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QTE-WLG-2025-0417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Wellington Regional Infrastructure Authority</w:t>
      </w:r>
    </w:p>
    <w:p>
      <w:pPr>
        <w:pStyle w:val="BodyText"/>
      </w:pPr>
      <w:r>
        <w:rPr>
          <w:bCs/>
          <w:b/>
        </w:rPr>
        <w:t xml:space="preserve">Project Location:</w:t>
      </w:r>
      <w:r>
        <w:t xml:space="preserve"> </w:t>
      </w: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Wellington Regional Infrastructure Authority</w:t>
      </w:r>
    </w:p>
    <w:p>
      <w:pPr>
        <w:pStyle w:val="BodyText"/>
      </w:pPr>
      <w:r>
        <w:rPr>
          <w:bCs/>
          <w:b/>
        </w:rPr>
        <w:t xml:space="preserve">Attn:</w:t>
      </w:r>
      <w:r>
        <w:t xml:space="preserve"> </w:t>
      </w:r>
      <w:r>
        <w:t xml:space="preserve">Ms. Karen Tui, Procurement Manager</w:t>
      </w:r>
    </w:p>
    <w:p>
      <w:pPr>
        <w:pStyle w:val="BodyText"/>
      </w:pPr>
      <w:r>
        <w:rPr>
          <w:bCs/>
          <w:b/>
        </w:rPr>
        <w:t xml:space="preserve">Address:</w:t>
      </w:r>
      <w:r>
        <w:t xml:space="preserve"> </w:t>
      </w:r>
      <w:r>
        <w:t xml:space="preserve">21 Cuba Street, Te Aro, Wellington 6011</w:t>
      </w:r>
    </w:p>
    <w:p>
      <w:pPr>
        <w:pStyle w:val="BodyText"/>
      </w:pPr>
      <w:r>
        <w:rPr>
          <w:bCs/>
          <w:b/>
        </w:rPr>
        <w:t xml:space="preserve">Phone:</w:t>
      </w:r>
      <w:r>
        <w:t xml:space="preserve"> </w:t>
      </w:r>
      <w:r>
        <w:t xml:space="preserve">+64 4 382 5500</w:t>
      </w:r>
    </w:p>
    <w:p>
      <w:pPr>
        <w:pStyle w:val="BodyText"/>
      </w:pPr>
      <w:r>
        <w:rPr>
          <w:bCs/>
          <w:b/>
        </w:rPr>
        <w:t xml:space="preserve">Email:</w:t>
      </w:r>
      <w:r>
        <w:t xml:space="preserve"> </w:t>
      </w:r>
      <w:r>
        <w:t xml:space="preserve">k.tui@wria.govt.nz</w:t>
      </w:r>
    </w:p>
    <w:bookmarkEnd w:id="22"/>
    <w:p>
      <w:pPr>
        <w:pStyle w:val="BodyText"/>
      </w:pPr>
      <w:r>
        <w:t xml:space="preserve">This</w:t>
      </w:r>
      <w:r>
        <w:t xml:space="preserve"> </w:t>
      </w:r>
      <w:r>
        <w:t xml:space="preserve">Quotation Estimate</w:t>
      </w:r>
      <w:r>
        <w:t xml:space="preserve"> </w:t>
      </w:r>
      <w:r>
        <w:t xml:space="preserve">is issued by Meridian Technical Solutions Ltd in response to the formal request for a qualified</w:t>
      </w:r>
      <w:r>
        <w:t xml:space="preserve"> </w:t>
      </w:r>
      <w:r>
        <w:t xml:space="preserve">Systems Engineer</w:t>
      </w:r>
      <w:r>
        <w:t xml:space="preserve"> </w:t>
      </w:r>
      <w:r>
        <w:t xml:space="preserve">to support the digital infrastructure modernisation programme of the Wellington Regional Infrastructure Authority. This document provides a comprehensive cost breakdown for the engagement of a senior</w:t>
      </w:r>
      <w:r>
        <w:t xml:space="preserve"> </w:t>
      </w:r>
      <w:r>
        <w:t xml:space="preserve">Systems Engineer</w:t>
      </w:r>
      <w:r>
        <w:t xml:space="preserve"> </w:t>
      </w:r>
      <w:r>
        <w:t xml:space="preserve">based in</w:t>
      </w:r>
      <w:r>
        <w:t xml:space="preserve"> </w:t>
      </w:r>
      <w:r>
        <w:t xml:space="preserve">New Zealand Wellington</w:t>
      </w:r>
      <w:r>
        <w:t xml:space="preserve">, covering all professional services, travel, and associated expenses required to deliver the outlined scope of work within the specified timeframe.</w:t>
      </w:r>
    </w:p>
    <w:bookmarkStart w:id="23" w:name="X8e6d317d74a2e8a47e9c378c9b51bbc9cd90d94"/>
    <w:p>
      <w:pPr>
        <w:pStyle w:val="Heading2"/>
      </w:pPr>
      <w:r>
        <w:t xml:space="preserve">1. Scope of Work – Systems Engineer Engagement</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design, implementation, testing, and ongoing maintenance of the integrated IT infrastructure systems serving the Wellington Regional Infrastructure Authority. The role is based in</w:t>
      </w:r>
      <w:r>
        <w:t xml:space="preserve"> </w:t>
      </w:r>
      <w:r>
        <w:t xml:space="preserve">New Zealand Wellington</w:t>
      </w:r>
      <w:r>
        <w:t xml:space="preserve"> </w:t>
      </w:r>
      <w:r>
        <w:t xml:space="preserve">and will operate from the client's premises at 21 Cuba Street, Te Aro, with occasional travel to satellite offices in Porirua and Lower Hutt. The</w:t>
      </w:r>
      <w:r>
        <w:t xml:space="preserve"> </w:t>
      </w:r>
      <w:r>
        <w:t xml:space="preserve">Systems Engineer</w:t>
      </w:r>
      <w:r>
        <w:t xml:space="preserve"> </w:t>
      </w:r>
      <w:r>
        <w:t xml:space="preserve">will report directly to the Chief Information Officer and will coordinate with cross-functional teams including network administrators, security analysts, and application developers.</w:t>
      </w:r>
    </w:p>
    <w:p>
      <w:pPr>
        <w:pStyle w:val="BodyText"/>
      </w:pPr>
      <w:r>
        <w:t xml:space="preserve">Key deliverables under this engagement include: architecture design for the new hybrid cloud environment, migration of legacy on-premise servers to AWS and Azure platforms, implementation of automated monitoring and alerting systems, development of disaster recovery and business continuity plans compliant with New Zealand government ICT standards, and provision of technical documentation and knowledge transfer sessions for internal staff.</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Systems Engineer – Architecture Design &amp; Planning (New Zealand Wellington based)</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Systems Engineer – Cloud Migration &amp; Implementation (AWS/Azure)</w:t>
            </w:r>
          </w:p>
        </w:tc>
        <w:tc>
          <w:tcPr/>
          <w:p>
            <w:pPr>
              <w:pStyle w:val="Compact"/>
              <w:jc w:val="left"/>
            </w:pPr>
            <w:r>
              <w:t xml:space="preserve">8 weeks</w:t>
            </w:r>
          </w:p>
        </w:tc>
        <w:tc>
          <w:tcPr/>
          <w:p>
            <w:pPr>
              <w:pStyle w:val="Compact"/>
              <w:jc w:val="left"/>
            </w:pPr>
            <w:r>
              <w:t xml:space="preserve">$1,850 / day</w:t>
            </w:r>
          </w:p>
        </w:tc>
        <w:tc>
          <w:tcPr/>
          <w:p>
            <w:pPr>
              <w:pStyle w:val="Compact"/>
              <w:jc w:val="left"/>
            </w:pPr>
            <w:r>
              <w:t xml:space="preserve">$59,200.00</w:t>
            </w:r>
          </w:p>
        </w:tc>
      </w:tr>
      <w:tr>
        <w:tc>
          <w:tcPr/>
          <w:p>
            <w:pPr>
              <w:pStyle w:val="Compact"/>
              <w:jc w:val="left"/>
            </w:pPr>
            <w:r>
              <w:t xml:space="preserve">03</w:t>
            </w:r>
          </w:p>
        </w:tc>
        <w:tc>
          <w:tcPr/>
          <w:p>
            <w:pPr>
              <w:pStyle w:val="Compact"/>
              <w:jc w:val="left"/>
            </w:pPr>
            <w:r>
              <w:t xml:space="preserve">Systems Engineer – Monitoring, Alerting &amp; Automation Setup</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$29,600.00</w:t>
            </w:r>
          </w:p>
        </w:tc>
      </w:tr>
      <w:tr>
        <w:tc>
          <w:tcPr/>
          <w:p>
            <w:pPr>
              <w:pStyle w:val="Compact"/>
              <w:jc w:val="left"/>
            </w:pPr>
            <w:r>
              <w:t xml:space="preserve">04</w:t>
            </w:r>
          </w:p>
        </w:tc>
        <w:tc>
          <w:tcPr/>
          <w:p>
            <w:pPr>
              <w:pStyle w:val="Compact"/>
              <w:jc w:val="left"/>
            </w:pPr>
            <w:r>
              <w:t xml:space="preserve">Systems Engineer – Disaster Recovery &amp; BCP Development (NZ Govt Compliance)</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Systems Engineer – Documentation, Training &amp; Knowledge Transfer</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Travel &amp; Accommodation – Wellington to Porirua/Lower Hutt (estimated 12 trips)</w:t>
            </w:r>
          </w:p>
        </w:tc>
        <w:tc>
          <w:tcPr/>
          <w:p>
            <w:pPr>
              <w:pStyle w:val="Compact"/>
              <w:jc w:val="left"/>
            </w:pPr>
            <w:r>
              <w:t xml:space="preserve">21 weeks</w:t>
            </w:r>
          </w:p>
        </w:tc>
        <w:tc>
          <w:tcPr/>
          <w:p>
            <w:pPr>
              <w:pStyle w:val="Compact"/>
              <w:jc w:val="left"/>
            </w:pPr>
            <w:r>
              <w:t xml:space="preserve">Flat rate</w:t>
            </w:r>
          </w:p>
        </w:tc>
        <w:tc>
          <w:tcPr/>
          <w:p>
            <w:pPr>
              <w:pStyle w:val="Compact"/>
              <w:jc w:val="left"/>
            </w:pPr>
            <w:r>
              <w:t xml:space="preserve">$4,320.00</w:t>
            </w:r>
          </w:p>
        </w:tc>
      </w:tr>
      <w:tr>
        <w:tc>
          <w:tcPr/>
          <w:p>
            <w:pPr>
              <w:pStyle w:val="Compact"/>
              <w:jc w:val="left"/>
            </w:pPr>
            <w:r>
              <w:t xml:space="preserve">07</w:t>
            </w:r>
          </w:p>
        </w:tc>
        <w:tc>
          <w:tcPr/>
          <w:p>
            <w:pPr>
              <w:pStyle w:val="Compact"/>
              <w:jc w:val="left"/>
            </w:pPr>
            <w:r>
              <w:t xml:space="preserve">Software Licences &amp; Tooling (monitoring, CI/CD, documentation platforms)</w:t>
            </w:r>
          </w:p>
        </w:tc>
        <w:tc>
          <w:tcPr/>
          <w:p>
            <w:pPr>
              <w:pStyle w:val="Compact"/>
              <w:jc w:val="left"/>
            </w:pPr>
            <w:r>
              <w:t xml:space="preserve">21 weeks</w:t>
            </w:r>
          </w:p>
        </w:tc>
        <w:tc>
          <w:tcPr/>
          <w:p>
            <w:pPr>
              <w:pStyle w:val="Compact"/>
              <w:jc w:val="left"/>
            </w:pPr>
            <w:r>
              <w:t xml:space="preserve">Flat rate</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Project Management &amp; Coordination (10% of professional fees)</w:t>
            </w:r>
          </w:p>
        </w:tc>
        <w:tc>
          <w:tcPr/>
          <w:p>
            <w:pPr>
              <w:pStyle w:val="Compact"/>
              <w:jc w:val="left"/>
            </w:pPr>
            <w:r>
              <w:t xml:space="preserve">21 weeks</w:t>
            </w:r>
          </w:p>
        </w:tc>
        <w:tc>
          <w:tcPr/>
          <w:p>
            <w:pPr>
              <w:pStyle w:val="Compact"/>
              <w:jc w:val="left"/>
            </w:pPr>
            <w:r>
              <w:t xml:space="preserve">Calculated</w:t>
            </w:r>
          </w:p>
        </w:tc>
        <w:tc>
          <w:tcPr/>
          <w:p>
            <w:pPr>
              <w:pStyle w:val="Compact"/>
              <w:jc w:val="left"/>
            </w:pPr>
            <w:r>
              <w:t xml:space="preserve">$15,540.00</w:t>
            </w:r>
          </w:p>
        </w:tc>
      </w:tr>
      <w:tr>
        <w:tc>
          <w:tcPr>
            <w:gridSpan w:val="4"/>
          </w:tcPr>
          <w:p>
            <w:pPr>
              <w:pStyle w:val="Compact"/>
              <w:jc w:val="left"/>
            </w:pPr>
            <w:r>
              <w:t xml:space="preserve">Subtotal (Excl. GST)</w:t>
            </w:r>
          </w:p>
        </w:tc>
        <w:tc>
          <w:tcPr/>
          <w:p>
            <w:pPr>
              <w:pStyle w:val="Compact"/>
              <w:jc w:val="left"/>
            </w:pPr>
            <w:r>
              <w:t xml:space="preserve">$187,760.00</w:t>
            </w:r>
          </w:p>
        </w:tc>
      </w:tr>
      <w:tr>
        <w:tc>
          <w:tcPr>
            <w:gridSpan w:val="4"/>
          </w:tcPr>
          <w:p>
            <w:pPr>
              <w:pStyle w:val="Compact"/>
              <w:jc w:val="left"/>
            </w:pPr>
            <w:r>
              <w:t xml:space="preserve">GST (15%)</w:t>
            </w:r>
          </w:p>
        </w:tc>
        <w:tc>
          <w:tcPr/>
          <w:p>
            <w:pPr>
              <w:pStyle w:val="Compact"/>
              <w:jc w:val="left"/>
            </w:pPr>
            <w:r>
              <w:t xml:space="preserve">$28,164.00</w:t>
            </w:r>
          </w:p>
        </w:tc>
      </w:tr>
      <w:tr>
        <w:tc>
          <w:tcPr>
            <w:gridSpan w:val="4"/>
          </w:tcPr>
          <w:p>
            <w:pPr>
              <w:pStyle w:val="Compact"/>
              <w:jc w:val="left"/>
            </w:pPr>
            <w:r>
              <w:rPr>
                <w:bCs/>
                <w:b/>
              </w:rPr>
              <w:t xml:space="preserve">TOTAL (Incl. GST)</w:t>
            </w:r>
          </w:p>
        </w:tc>
        <w:tc>
          <w:tcPr/>
          <w:p>
            <w:pPr>
              <w:pStyle w:val="Compact"/>
              <w:jc w:val="left"/>
            </w:pPr>
            <w:r>
              <w:rPr>
                <w:bCs/>
                <w:b/>
              </w:rPr>
              <w:t xml:space="preserve">$215,924.00</w:t>
            </w:r>
          </w:p>
        </w:tc>
      </w:tr>
    </w:tbl>
    <w:bookmarkEnd w:id="24"/>
    <w:bookmarkStart w:id="25" w:name="payment-schedule"/>
    <w:p>
      <w:pPr>
        <w:pStyle w:val="Heading2"/>
      </w:pPr>
      <w:r>
        <w:t xml:space="preserve">3. Payment Schedule</w:t>
      </w:r>
    </w:p>
    <w:p>
      <w:pPr>
        <w:pStyle w:val="FirstParagraph"/>
      </w:pPr>
      <w:r>
        <w:t xml:space="preserve">Payment for this</w:t>
      </w:r>
      <w:r>
        <w:t xml:space="preserve"> </w:t>
      </w:r>
      <w:r>
        <w:t xml:space="preserve">Quotation Estimate</w:t>
      </w:r>
      <w:r>
        <w:t xml:space="preserve"> </w:t>
      </w:r>
      <w:r>
        <w:t xml:space="preserve">shall be made in accordance with the following milestone-based schedule. All payments are due within 20 business days of invoice receipt. Invoices will be issued in New Zealand Dollars (NZD) and are subject to 15% Goods and Services Tax (GST) as per New Zealand tax legislation.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w:t>
            </w:r>
          </w:p>
        </w:tc>
        <w:tc>
          <w:tcPr/>
          <w:p>
            <w:pPr>
              <w:pStyle w:val="Compact"/>
              <w:jc w:val="left"/>
            </w:pPr>
            <w:r>
              <w:t xml:space="preserve">Percentage</w:t>
            </w:r>
          </w:p>
        </w:tc>
        <w:tc>
          <w:tcPr/>
          <w:p>
            <w:pPr>
              <w:pStyle w:val="Compact"/>
              <w:jc w:val="left"/>
            </w:pPr>
            <w:r>
              <w:t xml:space="preserve">Amount (NZD, Incl. GST)</w:t>
            </w:r>
          </w:p>
        </w:tc>
      </w:tr>
      <w:tr>
        <w:tc>
          <w:tcPr/>
          <w:p>
            <w:pPr>
              <w:pStyle w:val="Compact"/>
              <w:jc w:val="left"/>
            </w:pPr>
            <w:r>
              <w:t xml:space="preserve">1</w:t>
            </w:r>
          </w:p>
        </w:tc>
        <w:tc>
          <w:tcPr/>
          <w:p>
            <w:pPr>
              <w:pStyle w:val="Compact"/>
              <w:jc w:val="left"/>
            </w:pPr>
            <w:r>
              <w:t xml:space="preserve">Contract execution &amp; commencement</w:t>
            </w:r>
          </w:p>
        </w:tc>
        <w:tc>
          <w:tcPr/>
          <w:p>
            <w:pPr>
              <w:pStyle w:val="Compact"/>
              <w:jc w:val="left"/>
            </w:pPr>
            <w:r>
              <w:t xml:space="preserve">20%</w:t>
            </w:r>
          </w:p>
        </w:tc>
        <w:tc>
          <w:tcPr/>
          <w:p>
            <w:pPr>
              <w:pStyle w:val="Compact"/>
              <w:jc w:val="left"/>
            </w:pPr>
            <w:r>
              <w:t xml:space="preserve">$43,184.80</w:t>
            </w:r>
          </w:p>
        </w:tc>
      </w:tr>
      <w:tr>
        <w:tc>
          <w:tcPr/>
          <w:p>
            <w:pPr>
              <w:pStyle w:val="Compact"/>
              <w:jc w:val="left"/>
            </w:pPr>
            <w:r>
              <w:t xml:space="preserve">2</w:t>
            </w:r>
          </w:p>
        </w:tc>
        <w:tc>
          <w:tcPr/>
          <w:p>
            <w:pPr>
              <w:pStyle w:val="Compact"/>
              <w:jc w:val="left"/>
            </w:pPr>
            <w:r>
              <w:t xml:space="preserve">Completion of Architecture Design phase</w:t>
            </w:r>
          </w:p>
        </w:tc>
        <w:tc>
          <w:tcPr/>
          <w:p>
            <w:pPr>
              <w:pStyle w:val="Compact"/>
              <w:jc w:val="left"/>
            </w:pPr>
            <w:r>
              <w:t xml:space="preserve">25%</w:t>
            </w:r>
          </w:p>
        </w:tc>
        <w:tc>
          <w:tcPr/>
          <w:p>
            <w:pPr>
              <w:pStyle w:val="Compact"/>
              <w:jc w:val="left"/>
            </w:pPr>
            <w:r>
              <w:t xml:space="preserve">$53,981.00</w:t>
            </w:r>
          </w:p>
        </w:tc>
      </w:tr>
      <w:tr>
        <w:tc>
          <w:tcPr/>
          <w:p>
            <w:pPr>
              <w:pStyle w:val="Compact"/>
              <w:jc w:val="left"/>
            </w:pPr>
            <w:r>
              <w:t xml:space="preserve">3</w:t>
            </w:r>
          </w:p>
        </w:tc>
        <w:tc>
          <w:tcPr/>
          <w:p>
            <w:pPr>
              <w:pStyle w:val="Compact"/>
              <w:jc w:val="left"/>
            </w:pPr>
            <w:r>
              <w:t xml:space="preserve">Cloud Migration &amp; Monitoring completion</w:t>
            </w:r>
          </w:p>
        </w:tc>
        <w:tc>
          <w:tcPr/>
          <w:p>
            <w:pPr>
              <w:pStyle w:val="Compact"/>
              <w:jc w:val="left"/>
            </w:pPr>
            <w:r>
              <w:t xml:space="preserve">30%</w:t>
            </w:r>
          </w:p>
        </w:tc>
        <w:tc>
          <w:tcPr/>
          <w:p>
            <w:pPr>
              <w:pStyle w:val="Compact"/>
              <w:jc w:val="left"/>
            </w:pPr>
            <w:r>
              <w:t xml:space="preserve">$64,777.20</w:t>
            </w:r>
          </w:p>
        </w:tc>
      </w:tr>
      <w:tr>
        <w:tc>
          <w:tcPr/>
          <w:p>
            <w:pPr>
              <w:pStyle w:val="Compact"/>
              <w:jc w:val="left"/>
            </w:pPr>
            <w:r>
              <w:t xml:space="preserve">4</w:t>
            </w:r>
          </w:p>
        </w:tc>
        <w:tc>
          <w:tcPr/>
          <w:p>
            <w:pPr>
              <w:pStyle w:val="Compact"/>
              <w:jc w:val="left"/>
            </w:pPr>
            <w:r>
              <w:t xml:space="preserve">Final delivery, documentation &amp; sign-off</w:t>
            </w:r>
          </w:p>
        </w:tc>
        <w:tc>
          <w:tcPr/>
          <w:p>
            <w:pPr>
              <w:pStyle w:val="Compact"/>
              <w:jc w:val="left"/>
            </w:pPr>
            <w:r>
              <w:t xml:space="preserve">25%</w:t>
            </w:r>
          </w:p>
        </w:tc>
        <w:tc>
          <w:tcPr/>
          <w:p>
            <w:pPr>
              <w:pStyle w:val="Compact"/>
              <w:jc w:val="left"/>
            </w:pPr>
            <w:r>
              <w:t xml:space="preserve">$53,981.00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Should the client wish to proceed after the expiry date, Meridian Technical Solutions Ltd reserves the right to revise the pricing to reflect current market rates for Systems Engineer services in New Zealand Wellington.</w:t>
      </w:r>
    </w:p>
    <w:p>
      <w:pPr>
        <w:pStyle w:val="BodyText"/>
      </w:pPr>
      <w:r>
        <w:rPr>
          <w:bCs/>
          <w:b/>
        </w:rPr>
        <w:t xml:space="preserve">4.2 Engagement Terms:</w:t>
      </w:r>
      <w:r>
        <w:t xml:space="preserve"> </w:t>
      </w:r>
      <w:r>
        <w:t xml:space="preserve">The Systems Engineer will be engaged on a full-time basis (40 hours per week, Monday to Friday) for a total duration of twenty-one (21) weeks, commencing on a date mutually agreed upon by both parties. The Systems Engineer will work primarily from the client's Wellington Central office with remote work permitted for up to two days per week.</w:t>
      </w:r>
    </w:p>
    <w:p>
      <w:pPr>
        <w:pStyle w:val="BodyText"/>
      </w:pPr>
      <w:r>
        <w:rPr>
          <w:bCs/>
          <w:b/>
        </w:rPr>
        <w:t xml:space="preserve">4.3 Intellectual Property:</w:t>
      </w:r>
      <w:r>
        <w:t xml:space="preserve"> </w:t>
      </w:r>
      <w:r>
        <w:t xml:space="preserve">All work product, documentation, code, and designs created by the Systems Engineer under this engagement shall be the sole property of the Wellington Regional Infrastructure Authority upon full payment. Meridian Technical Solutions Ltd retains no rights to proprietary solutions developed specifically for this project.</w:t>
      </w:r>
    </w:p>
    <w:p>
      <w:pPr>
        <w:pStyle w:val="BodyText"/>
      </w:pPr>
      <w:r>
        <w:rPr>
          <w:bCs/>
          <w:b/>
        </w:rPr>
        <w:t xml:space="preserve">4.4 Confidentiality:</w:t>
      </w:r>
      <w:r>
        <w:t xml:space="preserve"> </w:t>
      </w:r>
      <w:r>
        <w:t xml:space="preserve">The Systems Engineer and all personnel of Meridian Technical Solutions Ltd shall adhere to strict confidentiality obligations in accordance with the New Zealand Privacy Act 2020 and the Government Information (Public Access) Act 2014. A Non-Disclosure Agreement (NDA) will be executed prior to commencement.</w:t>
      </w:r>
    </w:p>
    <w:p>
      <w:pPr>
        <w:pStyle w:val="BodyText"/>
      </w:pPr>
      <w:r>
        <w:rPr>
          <w:bCs/>
          <w:b/>
        </w:rPr>
        <w:t xml:space="preserve">4.5 Insurance:</w:t>
      </w:r>
      <w:r>
        <w:t xml:space="preserve"> </w:t>
      </w:r>
      <w:r>
        <w:t xml:space="preserve">Meridian Technical Solutions Ltd maintains Professional Indemnity Insurance of no less than NZD $5,000,000 and Public Liability Insurance of no less than NZD $10,000,000, both valid throughout the duration of this engagement in New Zealand Wellington.</w:t>
      </w:r>
    </w:p>
    <w:p>
      <w:pPr>
        <w:pStyle w:val="BodyText"/>
      </w:pPr>
      <w:r>
        <w:rPr>
          <w:bCs/>
          <w:b/>
        </w:rPr>
        <w:t xml:space="preserve">4.6 Termination:</w:t>
      </w:r>
      <w:r>
        <w:t xml:space="preserve"> </w:t>
      </w:r>
      <w:r>
        <w:t xml:space="preserve">Either party may terminate this engagement with fourteen (14) days written notice. In the event of early termination, the client shall be liable for all work completed up to the termination date, plus a termination fee of 10% of the remaining contract value.</w:t>
      </w:r>
    </w:p>
    <w:p>
      <w:pPr>
        <w:pStyle w:val="BodyText"/>
      </w:pPr>
      <w:r>
        <w:rPr>
          <w:bCs/>
          <w:b/>
        </w:rPr>
        <w:t xml:space="preserve">4.7 Dispute Resolution:</w:t>
      </w:r>
      <w:r>
        <w:t xml:space="preserve"> </w:t>
      </w:r>
      <w:r>
        <w:t xml:space="preserve">Any disputes arising from this Quotation Estimate or the resulting contract shall be resolved through mediation in Wellington, New Zealand, in accordance with the Mediation Act 2010. If mediation fails, disputes shall be referred to the District Court of Wellington.</w:t>
      </w:r>
    </w:p>
    <w:p>
      <w:pPr>
        <w:pStyle w:val="BodyText"/>
      </w:pPr>
      <w:r>
        <w:rPr>
          <w:bCs/>
          <w:b/>
        </w:rPr>
        <w:t xml:space="preserve">4.8 Governing Law:</w:t>
      </w:r>
      <w:r>
        <w:t xml:space="preserve"> </w:t>
      </w:r>
      <w:r>
        <w:t xml:space="preserve">This Quotation Estimate and any resulting contract shall be governed by and construed in accordance with the laws of New Zealand.</w:t>
      </w:r>
    </w:p>
    <w:bookmarkEnd w:id="26"/>
    <w:bookmarkStart w:id="27" w:name="acceptance"/>
    <w:p>
      <w:pPr>
        <w:pStyle w:val="Heading2"/>
      </w:pPr>
      <w:r>
        <w:t xml:space="preserve">5. Acceptance</w:t>
      </w:r>
    </w:p>
    <w:p>
      <w:pPr>
        <w:pStyle w:val="FirstParagraph"/>
      </w:pPr>
      <w:r>
        <w:t xml:space="preserve">By signing below, the client acknowledges and accepts this Quotation Estimate for the engagement of a Systems Engineer in New Zealand Wellington. This acceptance constitutes a binding agreement between Meridian Technical Solutions Ltd and the Wellington Regional Infrastructure Authority, subject to the terms and conditions outlined herein.</w:t>
      </w:r>
    </w:p>
    <w:p>
      <w:pPr>
        <w:pStyle w:val="BodyText"/>
      </w:pPr>
      <w:r>
        <w:br/>
      </w:r>
    </w:p>
    <w:p>
      <w:pPr>
        <w:pStyle w:val="BodyText"/>
      </w:pPr>
      <w:r>
        <w:t xml:space="preserve">Authorised Signatory – Meridian Technical Solutions Ltd</w:t>
      </w:r>
    </w:p>
    <w:p>
      <w:pPr>
        <w:pStyle w:val="BodyText"/>
      </w:pPr>
      <w:r>
        <w:t xml:space="preserve">Name: David Chen, Managing Director</w:t>
      </w:r>
    </w:p>
    <w:p>
      <w:pPr>
        <w:pStyle w:val="BodyText"/>
      </w:pPr>
      <w:r>
        <w:t xml:space="preserve">Date: ____________________</w:t>
      </w:r>
    </w:p>
    <w:p>
      <w:pPr>
        <w:pStyle w:val="BodyText"/>
      </w:pPr>
      <w:r>
        <w:t xml:space="preserve">Authorised Signatory – Wellington Regional Infrastructure Authority</w:t>
      </w:r>
    </w:p>
    <w:p>
      <w:pPr>
        <w:pStyle w:val="BodyText"/>
      </w:pPr>
      <w:r>
        <w:t xml:space="preserve">Name: Karen Tui, Procurement Manager</w:t>
      </w:r>
    </w:p>
    <w:p>
      <w:pPr>
        <w:pStyle w:val="BodyText"/>
      </w:pPr>
      <w:r>
        <w:t xml:space="preserve">Date: ____________________</w:t>
      </w:r>
    </w:p>
    <w:p>
      <w:pPr>
        <w:pStyle w:val="BodyText"/>
      </w:pPr>
      <w:r>
        <w:t xml:space="preserve">Meridian Technical Solutions Ltd | Level 12, 181 Featherston Street, Wellington Central, Wellington 6011, New Zealand</w:t>
      </w:r>
    </w:p>
    <w:p>
      <w:pPr>
        <w:pStyle w:val="BodyText"/>
      </w:pPr>
      <w:r>
        <w:t xml:space="preserve">This Quotation Estimate (QTE-WLG-2025-0417) is issued for the Systems Engineer engagement in New Zealand Wellington. All amounts are in New Zealand Dollars (NZD) inclusive of 15% GST unless otherwise stated.</w:t>
      </w:r>
    </w:p>
    <w:p>
      <w:pPr>
        <w:pStyle w:val="BodyText"/>
      </w:pPr>
      <w:r>
        <w:t xml:space="preserve">© 2025 Meridian Technical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New Zealand Wellington</dc:title>
  <dc:creator/>
  <dc:language>en</dc:language>
  <cp:keywords/>
  <dcterms:created xsi:type="dcterms:W3CDTF">2026-10-10T04:20:21Z</dcterms:created>
  <dcterms:modified xsi:type="dcterms:W3CDTF">2026-10-10T04:20:21Z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