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Services — Systems Engineer Engagement</w:t>
      </w:r>
    </w:p>
    <w:p>
      <w:pPr>
        <w:pStyle w:val="BodyText"/>
      </w:pPr>
      <w:r>
        <w:t xml:space="preserve">Prepared for Clients in the Philippines Manila Metropolitan Area</w:t>
      </w:r>
    </w:p>
    <w:bookmarkEnd w:id="20"/>
    <w:p>
      <w:pPr>
        <w:pStyle w:val="BodyText"/>
      </w:pPr>
      <w:r>
        <w:rPr>
          <w:bCs/>
          <w:b/>
        </w:rPr>
        <w:t xml:space="preserve">Quotation Estimate No.:</w:t>
      </w:r>
      <w:r>
        <w:t xml:space="preserve"> </w:t>
      </w:r>
      <w:r>
        <w:t xml:space="preserve">QTE-MNL-2025-04782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TechBridge Solutions Inc.</w:t>
      </w:r>
      <w:r>
        <w:br/>
      </w:r>
      <w:r>
        <w:rPr>
          <w:bCs/>
          <w:b/>
        </w:rPr>
        <w:t xml:space="preserve">Address:</w:t>
      </w:r>
      <w:r>
        <w:t xml:space="preserve"> </w:t>
      </w:r>
      <w:r>
        <w:t xml:space="preserve">12th Floor, Makati Business Center,</w:t>
      </w:r>
      <w:r>
        <w:br/>
      </w:r>
      <w:r>
        <w:t xml:space="preserve">Makati City, Philippines Manila 1226</w:t>
      </w:r>
      <w:r>
        <w:br/>
      </w:r>
      <w:r>
        <w:rPr>
          <w:bCs/>
          <w:b/>
        </w:rPr>
        <w:t xml:space="preserve">Contact:</w:t>
      </w:r>
      <w:r>
        <w:t xml:space="preserve"> </w:t>
      </w:r>
      <w:r>
        <w:t xml:space="preserve">+63 (2) 8888-4521 | info@techbridge-ph.com</w:t>
      </w:r>
    </w:p>
    <w:bookmarkStart w:id="21" w:name="purpose-of-this-quotation-estimate"/>
    <w:p>
      <w:pPr>
        <w:pStyle w:val="Heading2"/>
      </w:pPr>
      <w:r>
        <w:t xml:space="preserve">1. Purpose of This Quotation Estimate</w:t>
      </w:r>
    </w:p>
    <w:p>
      <w:pPr>
        <w:pStyle w:val="FirstParagraph"/>
      </w:pPr>
      <w:r>
        <w:t xml:space="preserve">This Quotation Estimate is formally issued by TechBridge Solutions Inc. to provide a comprehensive cost breakdown for the professional engagement of a qualified</w:t>
      </w:r>
      <w:r>
        <w:t xml:space="preserve"> </w:t>
      </w:r>
      <w:r>
        <w:rPr>
          <w:bCs/>
          <w:b/>
        </w:rPr>
        <w:t xml:space="preserve">Systems Engineer</w:t>
      </w:r>
      <w:r>
        <w:t xml:space="preserve"> </w:t>
      </w:r>
      <w:r>
        <w:t xml:space="preserve">to be deployed and operated within the</w:t>
      </w:r>
      <w:r>
        <w:t xml:space="preserve"> </w:t>
      </w:r>
      <w:r>
        <w:rPr>
          <w:bCs/>
          <w:b/>
        </w:rPr>
        <w:t xml:space="preserve">Philippines Manila</w:t>
      </w:r>
      <w:r>
        <w:t xml:space="preserve"> </w:t>
      </w:r>
      <w:r>
        <w:t xml:space="preserve">metropolitan area. This document serves as a binding financial proposal outlining all fees, deliverables, and terms associated with the Systems Engineer services described herein. The Quotation Estimate has been specifically tailored to reflect the local labor market conditions, regulatory environment, and operational costs unique to the Philippines Manila region, ensuring that the client receives a transparent and competitive pricing structure.</w:t>
      </w:r>
    </w:p>
    <w:bookmarkEnd w:id="21"/>
    <w:bookmarkStart w:id="22" w:name="scope-of-services-systems-engineer-role"/>
    <w:p>
      <w:pPr>
        <w:pStyle w:val="Heading2"/>
      </w:pPr>
      <w:r>
        <w:t xml:space="preserve">2. Scope of Services — Systems Engineer Role</w:t>
      </w:r>
    </w:p>
    <w:p>
      <w:pPr>
        <w:pStyle w:val="FirstParagraph"/>
      </w:pPr>
      <w:r>
        <w:t xml:space="preserve">The Systems Engineer engaged under this Quotation Estimate shall be responsible for the following core duties and responsibilities within the Philippines Manila operational environment:</w:t>
      </w:r>
    </w:p>
    <w:p>
      <w:pPr>
        <w:numPr>
          <w:ilvl w:val="0"/>
          <w:numId w:val="1001"/>
        </w:numPr>
        <w:pStyle w:val="Compact"/>
      </w:pPr>
      <w:r>
        <w:t xml:space="preserve">Design, deployment, and maintenance of enterprise-level IT infrastructure systems including servers, networking equipment, and cloud platforms.</w:t>
      </w:r>
    </w:p>
    <w:p>
      <w:pPr>
        <w:numPr>
          <w:ilvl w:val="0"/>
          <w:numId w:val="1001"/>
        </w:numPr>
        <w:pStyle w:val="Compact"/>
      </w:pPr>
      <w:r>
        <w:t xml:space="preserve">Conducting comprehensive system architecture reviews and providing optimization recommendations aligned with the client's business objectives.</w:t>
      </w:r>
    </w:p>
    <w:p>
      <w:pPr>
        <w:numPr>
          <w:ilvl w:val="0"/>
          <w:numId w:val="1001"/>
        </w:numPr>
        <w:pStyle w:val="Compact"/>
      </w:pPr>
      <w:r>
        <w:t xml:space="preserve">Managing and monitoring system performance, ensuring 99.9% uptime across all critical infrastructure nodes located in the Philippines Manila data centers.</w:t>
      </w:r>
    </w:p>
    <w:p>
      <w:pPr>
        <w:numPr>
          <w:ilvl w:val="0"/>
          <w:numId w:val="1001"/>
        </w:numPr>
        <w:pStyle w:val="Compact"/>
      </w:pPr>
      <w:r>
        <w:t xml:space="preserve">Implementing cybersecurity protocols, disaster recovery plans, and business continuity strategies compliant with the Philippine Data Privacy Act of 2012 (Republic Act No. 10173).</w:t>
      </w:r>
    </w:p>
    <w:p>
      <w:pPr>
        <w:numPr>
          <w:ilvl w:val="0"/>
          <w:numId w:val="1001"/>
        </w:numPr>
        <w:pStyle w:val="Compact"/>
      </w:pPr>
      <w:r>
        <w:t xml:space="preserve">Providing on-site technical support and troubleshooting at the client's premises within Metro Manila, including but not limited to Makati, BGC, Ortigas, and Quezon City locations.</w:t>
      </w:r>
    </w:p>
    <w:p>
      <w:pPr>
        <w:numPr>
          <w:ilvl w:val="0"/>
          <w:numId w:val="1001"/>
        </w:numPr>
        <w:pStyle w:val="Compact"/>
      </w:pPr>
      <w:r>
        <w:t xml:space="preserve">Preparing detailed technical documentation, system audit reports, and quarterly performance assessments for executive review.</w:t>
      </w:r>
    </w:p>
    <w:p>
      <w:pPr>
        <w:numPr>
          <w:ilvl w:val="0"/>
          <w:numId w:val="1001"/>
        </w:numPr>
        <w:pStyle w:val="Compact"/>
      </w:pPr>
      <w:r>
        <w:t xml:space="preserve">Coordinating with third-party vendors and service providers operating within the Philippines Manila IT ecosystem to ensure seamless integration of hardware and software components.</w:t>
      </w:r>
    </w:p>
    <w:bookmarkEnd w:id="22"/>
    <w:bookmarkStart w:id="23"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Systems Engineer — Senior Level (12+ years experience) — Monthly Professional Fee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Systems Engineer — Mid-Level (5–8 years experience) — Monthly Professional Fee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On-Site Deployment &amp; Initial System Assessment (Philippines Manila)</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Emergency After-Hours &amp; Weekend Support (Philippines Manila Metro Area)</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Quarterly System Audit &amp; Compliance Reporting (RA 10173)</w:t>
            </w:r>
          </w:p>
        </w:tc>
        <w:tc>
          <w:tcPr/>
          <w:p>
            <w:pPr>
              <w:pStyle w:val="Compact"/>
              <w:jc w:val="left"/>
            </w:pPr>
            <w:r>
              <w:t xml:space="preserve">4 quarters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06</w:t>
            </w:r>
          </w:p>
        </w:tc>
        <w:tc>
          <w:tcPr/>
          <w:p>
            <w:pPr>
              <w:pStyle w:val="Compact"/>
              <w:jc w:val="left"/>
            </w:pPr>
            <w:r>
              <w:t xml:space="preserve">Travel &amp; Local Transportation Allowance (Metro Manila)</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r>
        <w:tc>
          <w:tcPr>
            <w:gridSpan w:val="4"/>
          </w:tcPr>
          <w:p>
            <w:pPr>
              <w:pStyle w:val="Compact"/>
              <w:jc w:val="left"/>
            </w:pPr>
            <w:r>
              <w:t xml:space="preserve">SUBTOTAL (Before VAT)</w:t>
            </w:r>
          </w:p>
        </w:tc>
        <w:tc>
          <w:tcPr/>
          <w:p>
            <w:pPr>
              <w:pStyle w:val="Compact"/>
              <w:jc w:val="left"/>
            </w:pPr>
            <w:r>
              <w:t xml:space="preserve">₱4,681,000.00</w:t>
            </w:r>
          </w:p>
        </w:tc>
      </w:tr>
      <w:tr>
        <w:tc>
          <w:tcPr>
            <w:gridSpan w:val="4"/>
          </w:tcPr>
          <w:p>
            <w:pPr>
              <w:pStyle w:val="Compact"/>
              <w:jc w:val="left"/>
            </w:pPr>
            <w:r>
              <w:t xml:space="preserve">VAT (12% — Philippine Bureau of Internal Revenue)</w:t>
            </w:r>
          </w:p>
        </w:tc>
        <w:tc>
          <w:tcPr/>
          <w:p>
            <w:pPr>
              <w:pStyle w:val="Compact"/>
              <w:jc w:val="left"/>
            </w:pPr>
            <w:r>
              <w:t xml:space="preserve">₱561,720.00</w:t>
            </w:r>
          </w:p>
        </w:tc>
      </w:tr>
      <w:tr>
        <w:tc>
          <w:tcPr>
            <w:gridSpan w:val="4"/>
          </w:tcPr>
          <w:p>
            <w:pPr>
              <w:pStyle w:val="Compact"/>
              <w:jc w:val="left"/>
            </w:pPr>
            <w:r>
              <w:t xml:space="preserve">TOTAL AMOUNT DUE (PHP)</w:t>
            </w:r>
          </w:p>
        </w:tc>
        <w:tc>
          <w:tcPr/>
          <w:p>
            <w:pPr>
              <w:pStyle w:val="Compact"/>
              <w:jc w:val="left"/>
            </w:pPr>
            <w:r>
              <w:t xml:space="preserve">₱5,242,720.00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 Quotation Estimate for the Systems Engineer engagement in the Philippines Manila area:</w:t>
      </w:r>
    </w:p>
    <w:p>
      <w:pPr>
        <w:numPr>
          <w:ilvl w:val="0"/>
          <w:numId w:val="1002"/>
        </w:numPr>
        <w:pStyle w:val="Compact"/>
      </w:pPr>
      <w:r>
        <w:rPr>
          <w:bCs/>
          <w:b/>
        </w:rPr>
        <w:t xml:space="preserve">Validity:</w:t>
      </w:r>
      <w:r>
        <w:t xml:space="preserve"> </w:t>
      </w:r>
      <w:r>
        <w:t xml:space="preserve">This Quotation Estimate shall remain valid for thirty (30) calendar days from the date of issue. After this period, all rates are subject to revision based on prevailing market conditions in the Philippines Manila IT services sector.</w:t>
      </w:r>
    </w:p>
    <w:p>
      <w:pPr>
        <w:numPr>
          <w:ilvl w:val="0"/>
          <w:numId w:val="1002"/>
        </w:numPr>
        <w:pStyle w:val="Compact"/>
      </w:pPr>
      <w:r>
        <w:rPr>
          <w:bCs/>
          <w:b/>
        </w:rPr>
        <w:t xml:space="preserve">Payment Terms:</w:t>
      </w:r>
      <w:r>
        <w:t xml:space="preserve"> </w:t>
      </w:r>
      <w:r>
        <w:t xml:space="preserve">Payment shall be made on a monthly basis, due within fifteen (15) days from the date of invoice. A 1.5% monthly interest shall apply to overdue balances. The initial mobilization fee (Item 03) is due upon contract execution.</w:t>
      </w:r>
    </w:p>
    <w:p>
      <w:pPr>
        <w:numPr>
          <w:ilvl w:val="0"/>
          <w:numId w:val="1002"/>
        </w:numPr>
        <w:pStyle w:val="Compact"/>
      </w:pPr>
      <w:r>
        <w:rPr>
          <w:bCs/>
          <w:b/>
        </w:rPr>
        <w:t xml:space="preserve">Engagement Period:</w:t>
      </w:r>
      <w:r>
        <w:t xml:space="preserve"> </w:t>
      </w:r>
      <w:r>
        <w:t xml:space="preserve">The Systems Engineer services shall commence on the mutually agreed start date and continue for a minimum period of twelve (12) months, renewable by mutual written consent.</w:t>
      </w:r>
    </w:p>
    <w:p>
      <w:pPr>
        <w:numPr>
          <w:ilvl w:val="0"/>
          <w:numId w:val="1002"/>
        </w:numPr>
        <w:pStyle w:val="Compact"/>
      </w:pPr>
      <w:r>
        <w:rPr>
          <w:bCs/>
          <w:b/>
        </w:rPr>
        <w:t xml:space="preserve">Termination:</w:t>
      </w:r>
      <w:r>
        <w:t xml:space="preserve"> </w:t>
      </w:r>
      <w:r>
        <w:t xml:space="preserve">Either party may terminate this engagement with a sixty (60) day written notice. In the event of early termination by the client, a pro-rated fee for the remaining notice period shall be payable.</w:t>
      </w:r>
    </w:p>
    <w:p>
      <w:pPr>
        <w:numPr>
          <w:ilvl w:val="0"/>
          <w:numId w:val="1002"/>
        </w:numPr>
        <w:pStyle w:val="Compact"/>
      </w:pPr>
      <w:r>
        <w:rPr>
          <w:bCs/>
          <w:b/>
        </w:rPr>
        <w:t xml:space="preserve">Confidentiality:</w:t>
      </w:r>
      <w:r>
        <w:t xml:space="preserve"> </w:t>
      </w:r>
      <w:r>
        <w:t xml:space="preserve">The Systems Engineer shall be bound by a strict Non-Disclosure Agreement (NDA) in compliance with Philippine intellectual property and data privacy laws. All client data processed within the Philippines Manila operational scope shall remain confidential.</w:t>
      </w:r>
    </w:p>
    <w:p>
      <w:pPr>
        <w:numPr>
          <w:ilvl w:val="0"/>
          <w:numId w:val="1002"/>
        </w:numPr>
        <w:pStyle w:val="Compact"/>
      </w:pPr>
      <w:r>
        <w:rPr>
          <w:bCs/>
          <w:b/>
        </w:rPr>
        <w:t xml:space="preserve">Tax Compliance:</w:t>
      </w:r>
      <w:r>
        <w:t xml:space="preserve"> </w:t>
      </w:r>
      <w:r>
        <w:t xml:space="preserve">All amounts stated in this Quotation Estimate are subject to applicable Philippine taxes, including but not limited to Value Added Tax (VAT) at 12% and applicable withholding taxes as mandated by the Bureau of Internal Revenue (BIR).</w:t>
      </w:r>
    </w:p>
    <w:p>
      <w:pPr>
        <w:numPr>
          <w:ilvl w:val="0"/>
          <w:numId w:val="1002"/>
        </w:numPr>
        <w:pStyle w:val="Compact"/>
      </w:pPr>
      <w:r>
        <w:rPr>
          <w:bCs/>
          <w:b/>
        </w:rPr>
        <w:t xml:space="preserve">Work Location:</w:t>
      </w:r>
      <w:r>
        <w:t xml:space="preserve"> </w:t>
      </w:r>
      <w:r>
        <w:t xml:space="preserve">The Systems Engineer shall perform duties primarily at the client's designated office or data center facility within the Philippines Manila metropolitan area, with remote work permitted up to two (2) days per week as agreed upon.</w:t>
      </w:r>
    </w:p>
    <w:p>
      <w:pPr>
        <w:pStyle w:val="FirstParagraph"/>
      </w:pPr>
      <w:r>
        <w:rPr>
          <w:bCs/>
          <w:b/>
        </w:rPr>
        <w:t xml:space="preserve">Important Note:</w:t>
      </w:r>
      <w:r>
        <w:t xml:space="preserve"> </w:t>
      </w:r>
      <w:r>
        <w:t xml:space="preserve">This Quotation Estimate is prepared exclusively for the client identified herein and is non-transferable. All rates reflect the current Philippines Manila labor market for qualified Systems Engineers as of June 2025. TechBridge Solutions Inc. reserves the right to adjust pricing should there be significant changes in the local economic or regulatory landscape affecting the Philippines Manila IT services industry.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Systems Engineer engagement in the Philippines Manila area. This signature constitutes formal acceptance of the Quotation Estimate and authorizes TechBridge Solutions Inc. to proceed with the mobilization of the Systems Engineer as described herein.</w:t>
      </w:r>
    </w:p>
    <w:p>
      <w:pPr>
        <w:pStyle w:val="BodyText"/>
      </w:pPr>
      <w:r>
        <w:rPr>
          <w:bCs/>
          <w:b/>
        </w:rPr>
        <w:t xml:space="preserve">For TechBridge Solutions Inc.</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Quotation Estimate No. QTE-MNL-2025-04782</w:t>
      </w:r>
      <w:r>
        <w:t xml:space="preserve"> </w:t>
      </w:r>
      <w:r>
        <w:t xml:space="preserve">| TechBridge Solutions Inc. | Makati City, Philippines Manila 1226 | Reg. No. 2019-0456789 | BIR TIN: 000-123-456-789</w:t>
      </w:r>
    </w:p>
    <w:p>
      <w:pPr>
        <w:pStyle w:val="BodyText"/>
      </w:pPr>
      <w:r>
        <w:t xml:space="preserve">This Quotation Estimate document is generated electronically and is valid without a physical seal. For inquiries regarding this Systems Engineer Quotation Estimate in the Philippines Manila area, please contact our client services team at +63 (2) 8888-4521 or via email at info@techbridge-ph.com.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Philippines Manila</dc:title>
  <dc:creator/>
  <dc:language>en</dc:language>
  <cp:keywords/>
  <dcterms:created xsi:type="dcterms:W3CDTF">2026-10-10T02:38:47Z</dcterms:created>
  <dcterms:modified xsi:type="dcterms:W3CDTF">2026-10-10T02:38:47Z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