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Systems Engineer Services — South Korea Seoul</w:t>
      </w:r>
    </w:p>
    <w:p>
      <w:pPr>
        <w:pStyle w:val="BodyText"/>
      </w:pPr>
      <w:r>
        <w:t xml:space="preserve">Document Reference: QE-SE-SEOUL-2025-0417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QE-SE-SEOUL-2025-0417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GlobalTech Solutions Ltd. — Seoul Operations Division</w:t>
            </w:r>
          </w:p>
        </w:tc>
      </w:tr>
      <w:tr>
        <w:tc>
          <w:tcPr/>
          <w:p>
            <w:pPr>
              <w:pStyle w:val="Compact"/>
              <w:jc w:val="left"/>
            </w:pPr>
            <w:r>
              <w:t xml:space="preserve">Prepared For</w:t>
            </w:r>
          </w:p>
        </w:tc>
        <w:tc>
          <w:tcPr/>
          <w:p>
            <w:pPr>
              <w:pStyle w:val="Compact"/>
              <w:jc w:val="left"/>
            </w:pPr>
            <w:r>
              <w:t xml:space="preserve">Client Name / Organization (South Korea Seoul)</w:t>
            </w:r>
          </w:p>
        </w:tc>
      </w:tr>
      <w:tr>
        <w:tc>
          <w:tcPr/>
          <w:p>
            <w:pPr>
              <w:pStyle w:val="Compact"/>
              <w:jc w:val="left"/>
            </w:pPr>
            <w:r>
              <w:t xml:space="preserve">Project Location</w:t>
            </w:r>
          </w:p>
        </w:tc>
        <w:tc>
          <w:tcPr/>
          <w:p>
            <w:pPr>
              <w:pStyle w:val="Compact"/>
              <w:jc w:val="left"/>
            </w:pPr>
            <w:r>
              <w:t xml:space="preserve">Seoul, South Korea — Gangnam District, Office Tower 14, 3rd Floor</w:t>
            </w:r>
          </w:p>
        </w:tc>
      </w:tr>
      <w:tr>
        <w:tc>
          <w:tcPr/>
          <w:p>
            <w:pPr>
              <w:pStyle w:val="Compact"/>
              <w:jc w:val="left"/>
            </w:pPr>
            <w:r>
              <w:t xml:space="preserve">Service Category</w:t>
            </w:r>
          </w:p>
        </w:tc>
        <w:tc>
          <w:tcPr/>
          <w:p>
            <w:pPr>
              <w:pStyle w:val="Compact"/>
              <w:jc w:val="left"/>
            </w:pPr>
            <w:r>
              <w:t xml:space="preserve">Systems Engineer Deployment &amp; Technical Consulting</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GlobalTech Solutions Ltd. to provide a comprehensive cost breakdown for the engagement of a certified</w:t>
      </w:r>
      <w:r>
        <w:t xml:space="preserve"> </w:t>
      </w:r>
      <w:r>
        <w:t xml:space="preserve">Systems Engineer</w:t>
      </w:r>
      <w:r>
        <w:t xml:space="preserve"> </w:t>
      </w:r>
      <w:r>
        <w:t xml:space="preserve">to be deployed and operated within</w:t>
      </w:r>
      <w:r>
        <w:t xml:space="preserve"> </w:t>
      </w:r>
      <w:r>
        <w:t xml:space="preserve">South Korea Seoul</w:t>
      </w:r>
      <w:r>
        <w:t xml:space="preserve">. The scope of work encompasses infrastructure design, network architecture, server provisioning, cybersecurity hardening, and ongoing technical support tailored to the operational requirements of the client's Seoul-based facilities. All pricing in this Quotation Estimate reflects current market rates for qualified Systems Engineer professionals in the South Korea Seoul metropolitan area, inclusive of applicable local taxes and regulatory compliance fees.</w:t>
      </w:r>
    </w:p>
    <w:bookmarkEnd w:id="21"/>
    <w:bookmarkStart w:id="22" w:name="scope-of-services"/>
    <w:p>
      <w:pPr>
        <w:pStyle w:val="Heading2"/>
      </w:pPr>
      <w:r>
        <w:t xml:space="preserve">2. Scope of Services</w:t>
      </w:r>
    </w:p>
    <w:p>
      <w:pPr>
        <w:pStyle w:val="FirstParagraph"/>
      </w:pPr>
      <w:r>
        <w:t xml:space="preserve">The Systems Engineer engaged under this Quotation Estimate will deliver the following services at the designated South Korea Seoul site:</w:t>
      </w:r>
    </w:p>
    <w:p>
      <w:pPr>
        <w:numPr>
          <w:ilvl w:val="0"/>
          <w:numId w:val="1001"/>
        </w:numPr>
        <w:pStyle w:val="Compact"/>
      </w:pPr>
      <w:r>
        <w:t xml:space="preserve">End-to-end design and implementation of enterprise IT infrastructure (on-premise and hybrid cloud).</w:t>
      </w:r>
    </w:p>
    <w:p>
      <w:pPr>
        <w:numPr>
          <w:ilvl w:val="0"/>
          <w:numId w:val="1001"/>
        </w:numPr>
        <w:pStyle w:val="Compact"/>
      </w:pPr>
      <w:r>
        <w:t xml:space="preserve">Network topology planning, VLAN configuration, and firewall policy management for the Seoul office network.</w:t>
      </w:r>
    </w:p>
    <w:p>
      <w:pPr>
        <w:numPr>
          <w:ilvl w:val="0"/>
          <w:numId w:val="1001"/>
        </w:numPr>
        <w:pStyle w:val="Compact"/>
      </w:pPr>
      <w:r>
        <w:t xml:space="preserve">Server hardware installation, OS deployment, and virtualization platform setup (VMware / Hyper-V).</w:t>
      </w:r>
    </w:p>
    <w:p>
      <w:pPr>
        <w:numPr>
          <w:ilvl w:val="0"/>
          <w:numId w:val="1001"/>
        </w:numPr>
        <w:pStyle w:val="Compact"/>
      </w:pPr>
      <w:r>
        <w:t xml:space="preserve">Security audit, penetration testing coordination, and compliance alignment with South Korea's Personal Information Protection Act (PIPA) and the Information Security Act.</w:t>
      </w:r>
    </w:p>
    <w:p>
      <w:pPr>
        <w:numPr>
          <w:ilvl w:val="0"/>
          <w:numId w:val="1001"/>
        </w:numPr>
        <w:pStyle w:val="Compact"/>
      </w:pPr>
      <w:r>
        <w:t xml:space="preserve">Disaster recovery planning and business continuity strategy specific to the South Korea Seoul geographic and regulatory environment.</w:t>
      </w:r>
    </w:p>
    <w:p>
      <w:pPr>
        <w:numPr>
          <w:ilvl w:val="0"/>
          <w:numId w:val="1001"/>
        </w:numPr>
        <w:pStyle w:val="Compact"/>
      </w:pPr>
      <w:r>
        <w:t xml:space="preserve">Monthly preventive maintenance, patch management, and performance monitoring for a period of twelve (12) months.</w:t>
      </w:r>
    </w:p>
    <w:p>
      <w:pPr>
        <w:numPr>
          <w:ilvl w:val="0"/>
          <w:numId w:val="1001"/>
        </w:numPr>
        <w:pStyle w:val="Compact"/>
      </w:pPr>
      <w:r>
        <w:t xml:space="preserve">On-site technical support during standard business hours (09:00–18:00 KST, Monday through Friday) at the South Korea Seoul location.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Systems Engineer — Monthly Professional Fee (South Korea Seoul on-site)</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Infrastructure Design &amp; Architecture Documentation</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Network Security Hardening &amp; PIPA Compliance Audit</w:t>
            </w:r>
          </w:p>
        </w:tc>
        <w:tc>
          <w:tcPr/>
          <w:p>
            <w:pPr>
              <w:pStyle w:val="Compact"/>
              <w:jc w:val="left"/>
            </w:pPr>
            <w:r>
              <w:t xml:space="preserve">1 engagement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Server Provisioning &amp; Virtualization Setup (up to 8 nodes)</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Disaster Recovery &amp; Business Continuity Plan (Seoul-specific)</w:t>
            </w:r>
          </w:p>
        </w:tc>
        <w:tc>
          <w:tcPr/>
          <w:p>
            <w:pPr>
              <w:pStyle w:val="Compact"/>
              <w:jc w:val="left"/>
            </w:pPr>
            <w:r>
              <w:t xml:space="preserve">1 deliverable</w:t>
            </w:r>
          </w:p>
        </w:tc>
        <w:tc>
          <w:tcPr/>
          <w:p>
            <w:pPr>
              <w:pStyle w:val="Compact"/>
              <w:jc w:val="left"/>
            </w:pPr>
            <w:r>
              <w:t xml:space="preserve">7,000,000</w:t>
            </w:r>
          </w:p>
        </w:tc>
        <w:tc>
          <w:tcPr/>
          <w:p>
            <w:pPr>
              <w:pStyle w:val="Compact"/>
              <w:jc w:val="left"/>
            </w:pPr>
            <w:r>
              <w:t xml:space="preserve">7,000,000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Monthly Preventive Maintenance &amp; Patch Management</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On-site Technical Support &amp; Incident Response (South Korea Seoul)</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Travel &amp; Local Transportation Allowance (Seoul Metro Area)</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c>
          <w:tcPr/>
          <w:p>
            <w:pPr>
              <w:pStyle w:val="Compact"/>
              <w:jc w:val="left"/>
            </w:pPr>
            <w:r>
              <w:t xml:space="preserve">12 months</w:t>
            </w:r>
          </w:p>
        </w:tc>
      </w:tr>
      <w:tr>
        <w:tc>
          <w:tcPr/>
          <w:p>
            <w:pPr>
              <w:pStyle w:val="Compact"/>
              <w:jc w:val="left"/>
            </w:pPr>
            <w:r>
              <w:t xml:space="preserve">9</w:t>
            </w:r>
          </w:p>
        </w:tc>
        <w:tc>
          <w:tcPr/>
          <w:p>
            <w:pPr>
              <w:pStyle w:val="Compact"/>
              <w:jc w:val="left"/>
            </w:pPr>
            <w:r>
              <w:t xml:space="preserve">Documentation, Training &amp; Knowledge Transfer Sessions</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Spread over 3 months</w:t>
            </w:r>
          </w:p>
        </w:tc>
      </w:tr>
      <w:tr>
        <w:tc>
          <w:tcPr>
            <w:gridSpan w:val="4"/>
          </w:tcPr>
          <w:p>
            <w:pPr>
              <w:pStyle w:val="Compact"/>
              <w:jc w:val="left"/>
            </w:pPr>
            <w:r>
              <w:t xml:space="preserve">Subtotal (KRW)</w:t>
            </w:r>
          </w:p>
        </w:tc>
        <w:tc>
          <w:tcPr/>
          <w:p>
            <w:pPr>
              <w:pStyle w:val="Compact"/>
              <w:jc w:val="left"/>
            </w:pPr>
            <w:r>
              <w:t xml:space="preserve">204,300,000</w:t>
            </w:r>
          </w:p>
        </w:tc>
        <w:tc>
          <w:tcPr/>
          <w:p>
            <w:pPr>
              <w:pStyle w:val="Compact"/>
            </w:pPr>
          </w:p>
        </w:tc>
      </w:tr>
      <w:tr>
        <w:tc>
          <w:tcPr>
            <w:gridSpan w:val="4"/>
          </w:tcPr>
          <w:p>
            <w:pPr>
              <w:pStyle w:val="Compact"/>
              <w:jc w:val="left"/>
            </w:pPr>
            <w:r>
              <w:t xml:space="preserve">VAT (10% — South Korea Standard Rate)</w:t>
            </w:r>
          </w:p>
        </w:tc>
        <w:tc>
          <w:tcPr/>
          <w:p>
            <w:pPr>
              <w:pStyle w:val="Compact"/>
              <w:jc w:val="left"/>
            </w:pPr>
            <w:r>
              <w:t xml:space="preserve">20,430,000</w:t>
            </w:r>
          </w:p>
        </w:tc>
        <w:tc>
          <w:tcPr/>
          <w:p>
            <w:pPr>
              <w:pStyle w:val="Compact"/>
            </w:pPr>
          </w:p>
        </w:tc>
      </w:tr>
      <w:tr>
        <w:tc>
          <w:tcPr>
            <w:gridSpan w:val="4"/>
          </w:tcPr>
          <w:p>
            <w:pPr>
              <w:pStyle w:val="Compact"/>
              <w:jc w:val="left"/>
            </w:pPr>
            <w:r>
              <w:rPr>
                <w:bCs/>
                <w:b/>
              </w:rPr>
              <w:t xml:space="preserve">TOTAL ESTIMATED COST (KRW)</w:t>
            </w:r>
          </w:p>
        </w:tc>
        <w:tc>
          <w:tcPr/>
          <w:p>
            <w:pPr>
              <w:pStyle w:val="Compact"/>
              <w:jc w:val="left"/>
            </w:pPr>
            <w:r>
              <w:rPr>
                <w:bCs/>
                <w:b/>
              </w:rPr>
              <w:t xml:space="preserve">224,730,000</w:t>
            </w:r>
          </w:p>
        </w:tc>
        <w:tc>
          <w:tcPr/>
          <w:p>
            <w:pPr>
              <w:pStyle w:val="Compact"/>
            </w:pPr>
          </w:p>
        </w:tc>
      </w:tr>
      <w:tr>
        <w:tc>
          <w:tcPr>
            <w:gridSpan w:val="4"/>
          </w:tcPr>
          <w:p>
            <w:pPr>
              <w:pStyle w:val="Compact"/>
              <w:jc w:val="left"/>
            </w:pPr>
            <w:r>
              <w:rPr>
                <w:bCs/>
                <w:b/>
              </w:rPr>
              <w:t xml:space="preserve">TOTAL ESTIMATED COST (USD, approx. at 1,350 KRW/USD)</w:t>
            </w:r>
          </w:p>
        </w:tc>
        <w:tc>
          <w:tcPr/>
          <w:p>
            <w:pPr>
              <w:pStyle w:val="Compact"/>
              <w:jc w:val="left"/>
            </w:pPr>
            <w:r>
              <w:rPr>
                <w:bCs/>
                <w:b/>
              </w:rPr>
              <w:t xml:space="preserve">$166,466.67</w:t>
            </w:r>
          </w:p>
        </w:tc>
        <w:tc>
          <w:tcPr/>
          <w:p>
            <w:pPr>
              <w:pStyle w:val="Compact"/>
            </w:pPr>
          </w:p>
        </w:tc>
      </w:tr>
    </w:tbl>
    <w:bookmarkEnd w:id="23"/>
    <w:bookmarkStart w:id="24" w:name="Xee389ab1b43b1ffbd3edccae31bbd2e268fe24c"/>
    <w:p>
      <w:pPr>
        <w:pStyle w:val="Heading2"/>
      </w:pPr>
      <w:r>
        <w:t xml:space="preserve">4. Systems Engineer Qualifications &amp; Requirements</w:t>
      </w:r>
    </w:p>
    <w:p>
      <w:pPr>
        <w:pStyle w:val="FirstParagraph"/>
      </w:pPr>
      <w:r>
        <w:t xml:space="preserve">The Systems Engineer assigned to this project in South Korea Seoul shall hold a minimum of eight (8) years of progressive experience in enterprise IT infrastructure. Required certifications include but are not limited to: CompTIA Security+, Cisco CCNA/CCNP, VMware VCP, and Microsoft Azure Administrator. The Systems Engineer must demonstrate fluency in Korean (TOPIK Level 4 or above) and English (IELTS 7.0 or equivalent) to ensure seamless communication with the client's Seoul-based team and any international stakeholders. Familiarity with South Korea's IT regulatory landscape, including the Ministry of Science and ICT guidelines, is mandatory.</w:t>
      </w:r>
    </w:p>
    <w:bookmarkEnd w:id="24"/>
    <w:bookmarkStart w:id="25"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After the expiration date, pricing for the Systems Engineer engagement in South Korea Seoul is subject to revision based on market conditions.</w:t>
      </w:r>
    </w:p>
    <w:p>
      <w:pPr>
        <w:numPr>
          <w:ilvl w:val="0"/>
          <w:numId w:val="1002"/>
        </w:numPr>
        <w:pStyle w:val="Compact"/>
      </w:pPr>
      <w:r>
        <w:t xml:space="preserve">Payment terms: 30% advance upon contract execution, 40% upon completion of infrastructure deployment, and 30% upon successful completion of the twelve-month support period. All payments shall be made in Korean Won (KRW) via bank transfer to the designated account in South Korea Seoul.</w:t>
      </w:r>
    </w:p>
    <w:p>
      <w:pPr>
        <w:numPr>
          <w:ilvl w:val="0"/>
          <w:numId w:val="1002"/>
        </w:numPr>
        <w:pStyle w:val="Compact"/>
      </w:pPr>
      <w:r>
        <w:t xml:space="preserve">The Systems Engineer shall comply with all applicable South Korean labor laws, data protection regulations (PIPA), and workplace safety standards while operating in the South Korea Seoul site.</w:t>
      </w:r>
    </w:p>
    <w:p>
      <w:pPr>
        <w:numPr>
          <w:ilvl w:val="0"/>
          <w:numId w:val="1002"/>
        </w:numPr>
        <w:pStyle w:val="Compact"/>
      </w:pPr>
      <w:r>
        <w:t xml:space="preserve">Any scope changes beyond the services listed in Section 2 will be subject to a supplementary Quotation Estimate issued separately and require written client approval before execution.</w:t>
      </w:r>
    </w:p>
    <w:p>
      <w:pPr>
        <w:numPr>
          <w:ilvl w:val="0"/>
          <w:numId w:val="1002"/>
        </w:numPr>
        <w:pStyle w:val="Compact"/>
      </w:pPr>
      <w:r>
        <w:t xml:space="preserve">Confidentiality: All proprietary information, network credentials, and architectural documents shared during the engagement are bound by a mutual Non-Disclosure Agreement (NDA) executed prior to the commencement of work in South Korea Seoul.</w:t>
      </w:r>
    </w:p>
    <w:p>
      <w:pPr>
        <w:numPr>
          <w:ilvl w:val="0"/>
          <w:numId w:val="1002"/>
        </w:numPr>
        <w:pStyle w:val="Compact"/>
      </w:pPr>
      <w:r>
        <w:t xml:space="preserve">Warranty: A ninety (90) day warranty period applies to all one-time deliverables (design documents, security audit reports, DR plans) from the date of formal acceptance by the client.</w:t>
      </w:r>
    </w:p>
    <w:p>
      <w:pPr>
        <w:numPr>
          <w:ilvl w:val="0"/>
          <w:numId w:val="1002"/>
        </w:numPr>
        <w:pStyle w:val="Compact"/>
      </w:pPr>
      <w:r>
        <w:t xml:space="preserve">Force Majeure: Neither party shall be liable for delays caused by events beyond reasonable control, including but not limited to natural disasters, government-mandated shutdowns in South Korea Seoul, or international trade restrictions.</w:t>
      </w:r>
    </w:p>
    <w:p>
      <w:pPr>
        <w:numPr>
          <w:ilvl w:val="0"/>
          <w:numId w:val="1002"/>
        </w:numPr>
        <w:pStyle w:val="Compact"/>
      </w:pPr>
      <w:r>
        <w:t xml:space="preserve">Governing Law: This Quotation Estimate and any resulting contract shall be governed by and interpreted in accordance with the laws of the Republic of Korea. Disputes shall be resolved through arbitration at the Korea Commercial Arbitration Board (KCAB) in Seoul.</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scope, and pricing outlined in this Quotation Estimate for the Systems Engineer services to be delivered in South Korea Seoul. This signature constitutes a binding agreement to proceed with the engagement as described herein.</w:t>
      </w:r>
    </w:p>
    <w:p>
      <w:pPr>
        <w:pStyle w:val="BodyText"/>
      </w:pPr>
      <w:r>
        <w:rPr>
          <w:bCs/>
          <w:b/>
        </w:rPr>
        <w:t xml:space="preserve">For GlobalTech Solutions Ltd.</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GlobalTech Solutions Ltd. | 12-34 Teheran-ro, Gangnam-gu, Seoul, South Korea 06185 | Tel: +82-2-555-0147 | Email: seoul-ops@globaltechsolutions.kr</w:t>
      </w:r>
    </w:p>
    <w:p>
      <w:pPr>
        <w:pStyle w:val="BodyText"/>
      </w:pPr>
      <w:r>
        <w:t xml:space="preserve">This Quotation Estimate is a confidential commercial document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South Korea Seoul</dc:title>
  <dc:creator/>
  <dc:language>en</dc:language>
  <cp:keywords/>
  <dcterms:created xsi:type="dcterms:W3CDTF">2026-10-10T03:10:15Z</dcterms:created>
  <dcterms:modified xsi:type="dcterms:W3CDTF">2026-10-10T03:10:15Z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