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United Kingdom London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QTE-2025-SE-0847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Organisation, London, United Kingdom</w:t>
            </w:r>
          </w:p>
        </w:tc>
      </w:tr>
      <w:tr>
        <w:tc>
          <w:tcPr/>
          <w:p>
            <w:pPr>
              <w:pStyle w:val="Compact"/>
              <w:jc w:val="left"/>
            </w:pPr>
            <w:r>
              <w:t xml:space="preserve">Prepared By:</w:t>
            </w:r>
          </w:p>
        </w:tc>
        <w:tc>
          <w:tcPr/>
          <w:p>
            <w:pPr>
              <w:pStyle w:val="Compact"/>
              <w:jc w:val="left"/>
            </w:pPr>
            <w:r>
              <w:t xml:space="preserve">Meridian Technical Solutions Ltd, 42 Finsbury Square, London EC2A 1AH, United Kingdom</w:t>
            </w:r>
          </w:p>
        </w:tc>
      </w:tr>
      <w:tr>
        <w:tc>
          <w:tcPr/>
          <w:p>
            <w:pPr>
              <w:pStyle w:val="Compact"/>
              <w:jc w:val="left"/>
            </w:pPr>
            <w:r>
              <w:t xml:space="preserve">Service Location:</w:t>
            </w:r>
          </w:p>
        </w:tc>
        <w:tc>
          <w:tcPr/>
          <w:p>
            <w:pPr>
              <w:pStyle w:val="Compact"/>
              <w:jc w:val="left"/>
            </w:pPr>
            <w:r>
              <w:t xml:space="preserve">United Kingdom London (Greater London Area)</w:t>
            </w:r>
          </w:p>
        </w:tc>
      </w:tr>
      <w:tr>
        <w:tc>
          <w:tcPr/>
          <w:p>
            <w:pPr>
              <w:pStyle w:val="Compact"/>
              <w:jc w:val="left"/>
            </w:pPr>
            <w:r>
              <w:t xml:space="preserve">Role:</w:t>
            </w:r>
          </w:p>
        </w:tc>
        <w:tc>
          <w:tcPr/>
          <w:p>
            <w:pPr>
              <w:pStyle w:val="Compact"/>
              <w:jc w:val="left"/>
            </w:pPr>
            <w:r>
              <w:t xml:space="preserve">Systems Engineer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Technical Solutions Ltd to provide a comprehensive and transparent financial proposal for the engagement of a qualified</w:t>
      </w:r>
      <w:r>
        <w:t xml:space="preserve"> </w:t>
      </w:r>
      <w:r>
        <w:t xml:space="preserve">Systems Engineer</w:t>
      </w:r>
      <w:r>
        <w:t xml:space="preserve"> </w:t>
      </w:r>
      <w:r>
        <w:t xml:space="preserve">to deliver critical infrastructure and engineering services within the</w:t>
      </w:r>
      <w:r>
        <w:t xml:space="preserve"> </w:t>
      </w:r>
      <w:r>
        <w:t xml:space="preserve">United Kingdom London</w:t>
      </w:r>
      <w:r>
        <w:t xml:space="preserve"> </w:t>
      </w:r>
      <w:r>
        <w:t xml:space="preserve">metropolitan area. This document outlines the full scope of work, associated costs, delivery timelines, and contractual terms governing the proposed engagement. All pricing contained within this Quotation Estimate is quoted in British Pounds Sterling (GBP) and is inclusive of applicable Value Added Tax (VAT) at the current standard rate of 20%, unless otherwise stated.</w:t>
      </w:r>
    </w:p>
    <w:p>
      <w:pPr>
        <w:pStyle w:val="BodyText"/>
      </w:pPr>
      <w:r>
        <w:t xml:space="preserve">The Systems Engineer role described herein encompasses the design, implementation, testing, and ongoing maintenance of complex IT and industrial systems. The proposed engagement is specifically tailored to the operational requirements of clients based in United Kingdom London, taking into account local regulatory frameworks, data residency requirements under UK GDPR, and the specific infrastructure landscape of the London technology sector.</w:t>
      </w:r>
    </w:p>
    <w:bookmarkEnd w:id="21"/>
    <w:bookmarkStart w:id="26"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core deliverables and activities:</w:t>
      </w:r>
    </w:p>
    <w:bookmarkStart w:id="22" w:name="system-architecture-and-design"/>
    <w:p>
      <w:pPr>
        <w:pStyle w:val="Heading3"/>
      </w:pPr>
      <w:r>
        <w:t xml:space="preserve">2.1 System Architecture and Design</w:t>
      </w:r>
    </w:p>
    <w:p>
      <w:pPr>
        <w:pStyle w:val="FirstParagraph"/>
      </w:pPr>
      <w:r>
        <w:t xml:space="preserve">The Systems Engineer will conduct a full assessment of the client's existing infrastructure and produce detailed architectural blueprints for new or upgraded systems. This includes network topology design, server provisioning plans, storage architecture, and integration frameworks. All design documentation will be delivered in accordance with ISO/IEC 27001 standards and will be stored in compliance with United Kingdom data protection legislation.</w:t>
      </w:r>
    </w:p>
    <w:bookmarkEnd w:id="22"/>
    <w:bookmarkStart w:id="23" w:name="implementation-and-deployment"/>
    <w:p>
      <w:pPr>
        <w:pStyle w:val="Heading3"/>
      </w:pPr>
      <w:r>
        <w:t xml:space="preserve">2.2 Implementation and Deployment</w:t>
      </w:r>
    </w:p>
    <w:p>
      <w:pPr>
        <w:pStyle w:val="FirstParagraph"/>
      </w:pPr>
      <w:r>
        <w:t xml:space="preserve">Hands-on implementation of hardware and software components, including but not limited to server rack installation, network configuration, operating system deployment, middleware integration, and application server setup. The Systems Engineer will coordinate with the client's internal IT team and any third-party vendors operating within the United Kingdom London area to ensure seamless deployment with minimal disruption to business operations.</w:t>
      </w:r>
    </w:p>
    <w:bookmarkEnd w:id="23"/>
    <w:bookmarkStart w:id="24" w:name="testing-commissioning-and-handover"/>
    <w:p>
      <w:pPr>
        <w:pStyle w:val="Heading3"/>
      </w:pPr>
      <w:r>
        <w:t xml:space="preserve">2.3 Testing, Commissioning, and Handover</w:t>
      </w:r>
    </w:p>
    <w:p>
      <w:pPr>
        <w:pStyle w:val="FirstParagraph"/>
      </w:pPr>
      <w:r>
        <w:t xml:space="preserve">Comprehensive system testing including load testing, failover testing, security penetration testing, and performance benchmarking. A formal commissioning report will be produced, and a structured handover process will be executed, including training sessions for the client's operational staff. All handover documentation will be provided in English and stored on the client's designated systems.</w:t>
      </w:r>
    </w:p>
    <w:bookmarkEnd w:id="24"/>
    <w:bookmarkStart w:id="25" w:name="ongoing-support-and-maintenance"/>
    <w:p>
      <w:pPr>
        <w:pStyle w:val="Heading3"/>
      </w:pPr>
      <w:r>
        <w:t xml:space="preserve">2.4 Ongoing Support and Maintenance</w:t>
      </w:r>
    </w:p>
    <w:p>
      <w:pPr>
        <w:pStyle w:val="FirstParagraph"/>
      </w:pPr>
      <w:r>
        <w:t xml:space="preserve">A twelve-month post-implementation support period is included, during which the Systems Engineer will provide remote and on-site support (within the United Kingdom London area) for system faults, performance optimisation, patch management, and minor configuration changes. Response times will adhere to the Service Level Agreement (SLA) detailed in Section 5.</w:t>
      </w:r>
    </w:p>
    <w:bookmarkEnd w:id="25"/>
    <w:bookmarkEnd w:id="26"/>
    <w:bookmarkStart w:id="27" w:name="X267fdbf69222e738d57c1200e608cb86593a4c4"/>
    <w:p>
      <w:pPr>
        <w:pStyle w:val="Heading2"/>
      </w:pPr>
      <w:r>
        <w:t xml:space="preserve">3. Financial Summary – Quotation Estimate Breakdown</w:t>
      </w:r>
    </w:p>
    <w:p>
      <w:pPr>
        <w:pStyle w:val="FirstParagraph"/>
      </w:pPr>
      <w:r>
        <w:t xml:space="preserve">The following table presents the itemised cost structure for this Quotation Estimate. All rates reflect the prevailing market rates for a senior Systems Engineer operating in the United Kingdom London technology sector as of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Systems Engineer – Architecture &amp; Design Phase</w:t>
            </w:r>
          </w:p>
        </w:tc>
        <w:tc>
          <w:tcPr/>
          <w:p>
            <w:pPr>
              <w:pStyle w:val="Compact"/>
              <w:jc w:val="left"/>
            </w:pPr>
            <w:r>
              <w:t xml:space="preserve">3 weeks</w:t>
            </w:r>
          </w:p>
        </w:tc>
        <w:tc>
          <w:tcPr/>
          <w:p>
            <w:pPr>
              <w:pStyle w:val="Compact"/>
              <w:jc w:val="left"/>
            </w:pPr>
            <w:r>
              <w:t xml:space="preserve">£650/day</w:t>
            </w:r>
          </w:p>
        </w:tc>
        <w:tc>
          <w:tcPr/>
          <w:p>
            <w:pPr>
              <w:pStyle w:val="Compact"/>
              <w:jc w:val="left"/>
            </w:pPr>
            <w:r>
              <w:t xml:space="preserve">£9,750.00</w:t>
            </w:r>
          </w:p>
        </w:tc>
      </w:tr>
      <w:tr>
        <w:tc>
          <w:tcPr/>
          <w:p>
            <w:pPr>
              <w:pStyle w:val="Compact"/>
              <w:jc w:val="left"/>
            </w:pPr>
            <w:r>
              <w:t xml:space="preserve">2</w:t>
            </w:r>
          </w:p>
        </w:tc>
        <w:tc>
          <w:tcPr/>
          <w:p>
            <w:pPr>
              <w:pStyle w:val="Compact"/>
              <w:jc w:val="left"/>
            </w:pPr>
            <w:r>
              <w:t xml:space="preserve">Systems Engineer – Implementation &amp; Deployment</w:t>
            </w:r>
          </w:p>
        </w:tc>
        <w:tc>
          <w:tcPr/>
          <w:p>
            <w:pPr>
              <w:pStyle w:val="Compact"/>
              <w:jc w:val="left"/>
            </w:pPr>
            <w:r>
              <w:t xml:space="preserve">6 weeks</w:t>
            </w:r>
          </w:p>
        </w:tc>
        <w:tc>
          <w:tcPr/>
          <w:p>
            <w:pPr>
              <w:pStyle w:val="Compact"/>
              <w:jc w:val="left"/>
            </w:pPr>
            <w:r>
              <w:t xml:space="preserve">£650/day</w:t>
            </w:r>
          </w:p>
        </w:tc>
        <w:tc>
          <w:tcPr/>
          <w:p>
            <w:pPr>
              <w:pStyle w:val="Compact"/>
              <w:jc w:val="left"/>
            </w:pPr>
            <w:r>
              <w:t xml:space="preserve">£19,500.00</w:t>
            </w:r>
          </w:p>
        </w:tc>
      </w:tr>
      <w:tr>
        <w:tc>
          <w:tcPr/>
          <w:p>
            <w:pPr>
              <w:pStyle w:val="Compact"/>
              <w:jc w:val="left"/>
            </w:pPr>
            <w:r>
              <w:t xml:space="preserve">3</w:t>
            </w:r>
          </w:p>
        </w:tc>
        <w:tc>
          <w:tcPr/>
          <w:p>
            <w:pPr>
              <w:pStyle w:val="Compact"/>
              <w:jc w:val="left"/>
            </w:pPr>
            <w:r>
              <w:t xml:space="preserve">Systems Engineer – Testing &amp; Commissioning</w:t>
            </w:r>
          </w:p>
        </w:tc>
        <w:tc>
          <w:tcPr/>
          <w:p>
            <w:pPr>
              <w:pStyle w:val="Compact"/>
              <w:jc w:val="left"/>
            </w:pPr>
            <w:r>
              <w:t xml:space="preserve">2 weeks</w:t>
            </w:r>
          </w:p>
        </w:tc>
        <w:tc>
          <w:tcPr/>
          <w:p>
            <w:pPr>
              <w:pStyle w:val="Compact"/>
              <w:jc w:val="left"/>
            </w:pPr>
            <w:r>
              <w:t xml:space="preserve">£650/day</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Systems Engineer – Training &amp; Handover</w:t>
            </w:r>
          </w:p>
        </w:tc>
        <w:tc>
          <w:tcPr/>
          <w:p>
            <w:pPr>
              <w:pStyle w:val="Compact"/>
              <w:jc w:val="left"/>
            </w:pPr>
            <w:r>
              <w:t xml:space="preserve">1 week</w:t>
            </w:r>
          </w:p>
        </w:tc>
        <w:tc>
          <w:tcPr/>
          <w:p>
            <w:pPr>
              <w:pStyle w:val="Compact"/>
              <w:jc w:val="left"/>
            </w:pPr>
            <w:r>
              <w:t xml:space="preserve">£650/day</w:t>
            </w:r>
          </w:p>
        </w:tc>
        <w:tc>
          <w:tcPr/>
          <w:p>
            <w:pPr>
              <w:pStyle w:val="Compact"/>
              <w:jc w:val="left"/>
            </w:pPr>
            <w:r>
              <w:t xml:space="preserve">£3,250.00</w:t>
            </w:r>
          </w:p>
        </w:tc>
      </w:tr>
      <w:tr>
        <w:tc>
          <w:tcPr/>
          <w:p>
            <w:pPr>
              <w:pStyle w:val="Compact"/>
              <w:jc w:val="left"/>
            </w:pPr>
            <w:r>
              <w:t xml:space="preserve">5</w:t>
            </w:r>
          </w:p>
        </w:tc>
        <w:tc>
          <w:tcPr/>
          <w:p>
            <w:pPr>
              <w:pStyle w:val="Compact"/>
              <w:jc w:val="left"/>
            </w:pPr>
            <w:r>
              <w:t xml:space="preserve">Post-Implementation Support (12 months)</w:t>
            </w:r>
          </w:p>
        </w:tc>
        <w:tc>
          <w:tcPr/>
          <w:p>
            <w:pPr>
              <w:pStyle w:val="Compact"/>
              <w:jc w:val="left"/>
            </w:pPr>
            <w:r>
              <w:t xml:space="preserve">12 months</w:t>
            </w:r>
          </w:p>
        </w:tc>
        <w:tc>
          <w:tcPr/>
          <w:p>
            <w:pPr>
              <w:pStyle w:val="Compact"/>
              <w:jc w:val="left"/>
            </w:pPr>
            <w:r>
              <w:t xml:space="preserve">£1,200/month</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Travel &amp; On-Site Attendance (London, UK)</w:t>
            </w:r>
          </w:p>
        </w:tc>
        <w:tc>
          <w:tcPr/>
          <w:p>
            <w:pPr>
              <w:pStyle w:val="Compact"/>
              <w:jc w:val="left"/>
            </w:pPr>
            <w:r>
              <w:t xml:space="preserve">As required</w:t>
            </w:r>
          </w:p>
        </w:tc>
        <w:tc>
          <w:tcPr/>
          <w:p>
            <w:pPr>
              <w:pStyle w:val="Compact"/>
              <w:jc w:val="left"/>
            </w:pPr>
            <w:r>
              <w:t xml:space="preserve">£45/day</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Project Management &amp; Coordination</w:t>
            </w:r>
          </w:p>
        </w:tc>
        <w:tc>
          <w:tcPr/>
          <w:p>
            <w:pPr>
              <w:pStyle w:val="Compact"/>
              <w:jc w:val="left"/>
            </w:pPr>
            <w:r>
              <w:t xml:space="preserve">12 weeks</w:t>
            </w:r>
          </w:p>
        </w:tc>
        <w:tc>
          <w:tcPr/>
          <w:p>
            <w:pPr>
              <w:pStyle w:val="Compact"/>
              <w:jc w:val="left"/>
            </w:pPr>
            <w:r>
              <w:t xml:space="preserve">£450/day</w:t>
            </w:r>
          </w:p>
        </w:tc>
        <w:tc>
          <w:tcPr/>
          <w:p>
            <w:pPr>
              <w:pStyle w:val="Compact"/>
              <w:jc w:val="left"/>
            </w:pPr>
            <w:r>
              <w:t xml:space="preserve">£11,700.00</w:t>
            </w:r>
          </w:p>
        </w:tc>
      </w:tr>
      <w:tr>
        <w:tc>
          <w:tcPr>
            <w:gridSpan w:val="4"/>
          </w:tcPr>
          <w:p>
            <w:pPr>
              <w:pStyle w:val="Compact"/>
              <w:jc w:val="left"/>
            </w:pPr>
            <w:r>
              <w:t xml:space="preserve">Subtotal (excl. VAT)</w:t>
            </w:r>
          </w:p>
        </w:tc>
        <w:tc>
          <w:tcPr/>
          <w:p>
            <w:pPr>
              <w:pStyle w:val="Compact"/>
              <w:jc w:val="left"/>
            </w:pPr>
            <w:r>
              <w:t xml:space="preserve">£66,900.00</w:t>
            </w:r>
          </w:p>
        </w:tc>
      </w:tr>
      <w:tr>
        <w:tc>
          <w:tcPr>
            <w:gridSpan w:val="4"/>
          </w:tcPr>
          <w:p>
            <w:pPr>
              <w:pStyle w:val="Compact"/>
              <w:jc w:val="left"/>
            </w:pPr>
            <w:r>
              <w:t xml:space="preserve">VAT @ 20%</w:t>
            </w:r>
          </w:p>
        </w:tc>
        <w:tc>
          <w:tcPr/>
          <w:p>
            <w:pPr>
              <w:pStyle w:val="Compact"/>
              <w:jc w:val="left"/>
            </w:pPr>
            <w:r>
              <w:t xml:space="preserve">£13,380.00</w:t>
            </w:r>
          </w:p>
        </w:tc>
      </w:tr>
      <w:tr>
        <w:tc>
          <w:tcPr>
            <w:gridSpan w:val="4"/>
          </w:tcPr>
          <w:p>
            <w:pPr>
              <w:pStyle w:val="Compact"/>
              <w:jc w:val="left"/>
            </w:pPr>
            <w:r>
              <w:rPr>
                <w:bCs/>
                <w:b/>
              </w:rPr>
              <w:t xml:space="preserve">Total (incl. VAT)</w:t>
            </w:r>
          </w:p>
        </w:tc>
        <w:tc>
          <w:tcPr/>
          <w:p>
            <w:pPr>
              <w:pStyle w:val="Compact"/>
              <w:jc w:val="left"/>
            </w:pPr>
            <w:r>
              <w:rPr>
                <w:bCs/>
                <w:b/>
              </w:rPr>
              <w:t xml:space="preserve">£80,280.00</w:t>
            </w:r>
          </w:p>
        </w:tc>
      </w:tr>
    </w:tbl>
    <w:bookmarkEnd w:id="27"/>
    <w:bookmarkStart w:id="28" w:name="payment-terms"/>
    <w:p>
      <w:pPr>
        <w:pStyle w:val="Heading2"/>
      </w:pPr>
      <w:r>
        <w:t xml:space="preserve">4. Payment Terms</w:t>
      </w:r>
    </w:p>
    <w:p>
      <w:pPr>
        <w:pStyle w:val="FirstParagraph"/>
      </w:pPr>
      <w:r>
        <w:t xml:space="preserve">Payment for the services outlined in this Quotation Estimate shall be made as follows: 25% upon execution of the contract, 40% upon completion of the Implementation and Deployment phase, 25% upon successful commissioning and handover, and the remaining 10% upon completion of the twelve-month support period. Invoices will be issued monthly for the support phase. All payments are due within thirty (30) calendar days of the invoice date. Late payments will incur interest at a rate of 4% above the Bank of England base rate, in accordance with the Late Payment of Commercial Debts (Interest) Act 1998 applicable in the United Kingdom.</w:t>
      </w:r>
    </w:p>
    <w:bookmarkEnd w:id="28"/>
    <w:bookmarkStart w:id="29" w:name="service-level-agreement-sla"/>
    <w:p>
      <w:pPr>
        <w:pStyle w:val="Heading2"/>
      </w:pPr>
      <w:r>
        <w:t xml:space="preserve">5. Service Level Agreement (SLA)</w:t>
      </w:r>
    </w:p>
    <w:p>
      <w:pPr>
        <w:numPr>
          <w:ilvl w:val="0"/>
          <w:numId w:val="1001"/>
        </w:numPr>
        <w:pStyle w:val="Compact"/>
      </w:pPr>
      <w:r>
        <w:rPr>
          <w:bCs/>
          <w:b/>
        </w:rPr>
        <w:t xml:space="preserve">Critical Faults (Severity 1):</w:t>
      </w:r>
      <w:r>
        <w:t xml:space="preserve"> </w:t>
      </w:r>
      <w:r>
        <w:t xml:space="preserve">Response within 1 hour; resolution target within 4 hours. On-site attendance in United Kingdom London within 2 hours.</w:t>
      </w:r>
    </w:p>
    <w:p>
      <w:pPr>
        <w:numPr>
          <w:ilvl w:val="0"/>
          <w:numId w:val="1001"/>
        </w:numPr>
        <w:pStyle w:val="Compact"/>
      </w:pPr>
      <w:r>
        <w:rPr>
          <w:bCs/>
          <w:b/>
        </w:rPr>
        <w:t xml:space="preserve">Major Faults (Severity 2):</w:t>
      </w:r>
      <w:r>
        <w:t xml:space="preserve"> </w:t>
      </w:r>
      <w:r>
        <w:t xml:space="preserve">Response within 4 hours; resolution target within 8 business hours.</w:t>
      </w:r>
    </w:p>
    <w:p>
      <w:pPr>
        <w:numPr>
          <w:ilvl w:val="0"/>
          <w:numId w:val="1001"/>
        </w:numPr>
        <w:pStyle w:val="Compact"/>
      </w:pPr>
      <w:r>
        <w:rPr>
          <w:bCs/>
          <w:b/>
        </w:rPr>
        <w:t xml:space="preserve">Minor Faults (Severity 3):</w:t>
      </w:r>
      <w:r>
        <w:t xml:space="preserve"> </w:t>
      </w:r>
      <w:r>
        <w:t xml:space="preserve">Response within 1 business day; resolution target within 5 business days.</w:t>
      </w:r>
    </w:p>
    <w:p>
      <w:pPr>
        <w:numPr>
          <w:ilvl w:val="0"/>
          <w:numId w:val="1001"/>
        </w:numPr>
        <w:pStyle w:val="Compact"/>
      </w:pPr>
      <w:r>
        <w:rPr>
          <w:bCs/>
          <w:b/>
        </w:rPr>
        <w:t xml:space="preserve">Service Requests:</w:t>
      </w:r>
      <w:r>
        <w:t xml:space="preserve"> </w:t>
      </w:r>
      <w:r>
        <w:t xml:space="preserve">Acknowledged within 1 business day; completed within 10 business days.</w:t>
      </w:r>
    </w:p>
    <w:bookmarkEnd w:id="29"/>
    <w:bookmarkStart w:id="30"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due to market fluctuations in the United Kingdom London engineering sector.</w:t>
      </w:r>
    </w:p>
    <w:p>
      <w:pPr>
        <w:numPr>
          <w:ilvl w:val="0"/>
          <w:numId w:val="1002"/>
        </w:numPr>
        <w:pStyle w:val="Compact"/>
      </w:pPr>
      <w:r>
        <w:t xml:space="preserve">The Systems Engineer shall comply with all applicable United Kingdom legislation, including but not limited to the Data Protection Act 2018, UK GDPR, the Health and Safety at Work etc. Act 1974, and relevant Building Regulations for any physical infrastructure work.</w:t>
      </w:r>
    </w:p>
    <w:p>
      <w:pPr>
        <w:numPr>
          <w:ilvl w:val="0"/>
          <w:numId w:val="1002"/>
        </w:numPr>
        <w:pStyle w:val="Compact"/>
      </w:pPr>
      <w:r>
        <w:t xml:space="preserve">All intellectual property created specifically for the client during the engagement shall vest in the client upon full payment. Pre-existing intellectual property of Meridian Technical Solutions Ltd shall remain the property of the provider.</w:t>
      </w:r>
    </w:p>
    <w:p>
      <w:pPr>
        <w:numPr>
          <w:ilvl w:val="0"/>
          <w:numId w:val="1002"/>
        </w:numPr>
        <w:pStyle w:val="Compact"/>
      </w:pPr>
      <w:r>
        <w:t xml:space="preserve">Either party may terminate this agreement with thirty (30) days' written notice. In the event of termination, the client shall pay for all services rendered up to the date of termination.</w:t>
      </w:r>
    </w:p>
    <w:p>
      <w:pPr>
        <w:numPr>
          <w:ilvl w:val="0"/>
          <w:numId w:val="1002"/>
        </w:numPr>
        <w:pStyle w:val="Compact"/>
      </w:pPr>
      <w:r>
        <w:t xml:space="preserve">This Quotation Estimate and any resulting contract shall be governed by and construed in accordance with the laws of England and Wales. Any disputes shall be subject to the exclusive jurisdiction of the courts of England and Wales, with the primary venue being London.</w:t>
      </w:r>
    </w:p>
    <w:p>
      <w:pPr>
        <w:numPr>
          <w:ilvl w:val="0"/>
          <w:numId w:val="1002"/>
        </w:numPr>
        <w:pStyle w:val="Compact"/>
      </w:pPr>
      <w:r>
        <w:t xml:space="preserve">The Systems Engineer shall maintain professional indemnity insurance of no less than £5,000,000 and public liability insurance of no less than £10,000,000 for the duration of the engagement.</w:t>
      </w:r>
    </w:p>
    <w:bookmarkEnd w:id="30"/>
    <w:bookmarkStart w:id="31" w:name="acceptance"/>
    <w:p>
      <w:pPr>
        <w:pStyle w:val="Heading2"/>
      </w:pPr>
      <w:r>
        <w:t xml:space="preserve">7. Acceptance</w:t>
      </w:r>
    </w:p>
    <w:p>
      <w:pPr>
        <w:pStyle w:val="FirstParagraph"/>
      </w:pPr>
      <w:r>
        <w:t xml:space="preserve">By signing below, the client acknowledges that they have read, understood, and agree to the terms set out in this Quotation Estimate for the engagement of a Systems Engineer in United Kingdom London. This signature constitutes a binding acceptance of the proposal and authorises Meridian Technical Solutions Ltd to commence work in accordance with the timelines specified herein.</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Meridian Technical Solutions Ltd</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Technical Solutions Ltd | Registered in England &amp; Wales No. 09876543 | VAT No. GB 123 4567 89</w:t>
      </w:r>
      <w:r>
        <w:br/>
      </w:r>
      <w:r>
        <w:t xml:space="preserve">42 Finsbury Square, London EC2A 1AH, United Kingdom | Tel: +44 (0)20 7946 0000 | Email: quotations@meridiantech.co.uk</w:t>
      </w:r>
      <w:r>
        <w:br/>
      </w:r>
      <w:r>
        <w:t xml:space="preserve">This Quotation Estimate is the property of Meridian Technical Solutions Ltd and is issued solely for the named client. Unauthorised reproduction or distribution is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United Kingdom London</dc:title>
  <dc:creator/>
  <dc:language>en-GB</dc:language>
  <cp:keywords/>
  <dcterms:created xsi:type="dcterms:W3CDTF">2026-10-10T05:48:47Z</dcterms:created>
  <dcterms:modified xsi:type="dcterms:W3CDTF">2026-10-10T05:48:47Z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