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official-document"/>
    <w:p>
      <w:pPr>
        <w:pStyle w:val="Heading1"/>
      </w:pPr>
      <w:r>
        <w:t xml:space="preserve">Quotation Estimate</w:t>
      </w:r>
      <w:r>
        <w:t xml:space="preserve">OFFICIAL DOCUMENT</w:t>
      </w:r>
    </w:p>
    <w:p>
      <w:pPr>
        <w:pStyle w:val="FirstParagraph"/>
      </w:pPr>
      <w:r>
        <w:t xml:space="preserve">Professional Services – Systems Engineer Engagement – United States Chicago</w:t>
      </w:r>
    </w:p>
    <w:bookmarkEnd w:id="20"/>
    <w:p>
      <w:pPr>
        <w:pStyle w:val="BodyText"/>
      </w:pPr>
      <w:r>
        <w:rPr>
          <w:bCs/>
          <w:b/>
        </w:rPr>
        <w:t xml:space="preserve">Quotation No.:</w:t>
      </w:r>
      <w:r>
        <w:t xml:space="preserve"> </w:t>
      </w:r>
      <w:r>
        <w:t xml:space="preserve">QE-2025-CHIC-0472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Meridian Technical Solutions LLC</w:t>
      </w:r>
      <w:r>
        <w:br/>
      </w:r>
      <w:r>
        <w:rPr>
          <w:bCs/>
          <w:b/>
        </w:rPr>
        <w:t xml:space="preserve">Location:</w:t>
      </w:r>
      <w:r>
        <w:t xml:space="preserve"> </w:t>
      </w:r>
      <w:r>
        <w:t xml:space="preserve">233 S Wacker Drive, Suite 4800</w:t>
      </w:r>
      <w:r>
        <w:br/>
      </w:r>
      <w:r>
        <w:t xml:space="preserve">Chicago, IL 60606, United States</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Northwind Industrial Systems, Inc.</w:t>
            </w:r>
          </w:p>
        </w:tc>
      </w:tr>
      <w:tr>
        <w:tc>
          <w:tcPr/>
          <w:p>
            <w:pPr>
              <w:pStyle w:val="Compact"/>
              <w:jc w:val="left"/>
            </w:pPr>
            <w:r>
              <w:t xml:space="preserve">Client Address</w:t>
            </w:r>
          </w:p>
        </w:tc>
        <w:tc>
          <w:tcPr/>
          <w:p>
            <w:pPr>
              <w:pStyle w:val="Compact"/>
              <w:jc w:val="left"/>
            </w:pPr>
            <w:r>
              <w:t xml:space="preserve">150 N Michigan Avenue, Chicago, IL 60601, United States</w:t>
            </w:r>
          </w:p>
        </w:tc>
      </w:tr>
      <w:tr>
        <w:tc>
          <w:tcPr/>
          <w:p>
            <w:pPr>
              <w:pStyle w:val="Compact"/>
              <w:jc w:val="left"/>
            </w:pPr>
            <w:r>
              <w:t xml:space="preserve">Point of Contact</w:t>
            </w:r>
          </w:p>
        </w:tc>
        <w:tc>
          <w:tcPr/>
          <w:p>
            <w:pPr>
              <w:pStyle w:val="Compact"/>
              <w:jc w:val="left"/>
            </w:pPr>
            <w:r>
              <w:t xml:space="preserve">Mr. David R. Thompson, VP of Operations</w:t>
            </w:r>
          </w:p>
        </w:tc>
      </w:tr>
      <w:tr>
        <w:tc>
          <w:tcPr/>
          <w:p>
            <w:pPr>
              <w:pStyle w:val="Compact"/>
              <w:jc w:val="left"/>
            </w:pPr>
            <w:r>
              <w:t xml:space="preserve">Project Location</w:t>
            </w:r>
          </w:p>
        </w:tc>
        <w:tc>
          <w:tcPr/>
          <w:p>
            <w:pPr>
              <w:pStyle w:val="Compact"/>
              <w:jc w:val="left"/>
            </w:pPr>
            <w:r>
              <w:t xml:space="preserve">United States Chicago – Primary Operations Facility, Loop District</w:t>
            </w:r>
          </w:p>
        </w:tc>
      </w:tr>
      <w:tr>
        <w:tc>
          <w:tcPr/>
          <w:p>
            <w:pPr>
              <w:pStyle w:val="Compact"/>
              <w:jc w:val="left"/>
            </w:pPr>
            <w:r>
              <w:t xml:space="preserve">Engagement Type</w:t>
            </w:r>
          </w:p>
        </w:tc>
        <w:tc>
          <w:tcPr/>
          <w:p>
            <w:pPr>
              <w:pStyle w:val="Compact"/>
              <w:jc w:val="left"/>
            </w:pPr>
            <w:r>
              <w:t xml:space="preserve">Full-Time Systems Engineer (Contract-to-Hire, 12 Months)</w:t>
            </w:r>
          </w:p>
        </w:tc>
      </w:tr>
    </w:tbl>
    <w:bookmarkEnd w:id="21"/>
    <w:bookmarkStart w:id="22" w:name="scope-of-work-systems-engineer-role"/>
    <w:p>
      <w:pPr>
        <w:pStyle w:val="Heading2"/>
      </w:pPr>
      <w:r>
        <w:t xml:space="preserve">2. Scope of Work – Systems Engineer Role</w:t>
      </w:r>
    </w:p>
    <w:p>
      <w:pPr>
        <w:pStyle w:val="FirstParagraph"/>
      </w:pPr>
      <w:r>
        <w:t xml:space="preserve">This Quotation Estimate outlines the comprehensive professional services to be delivered by a qualified</w:t>
      </w:r>
      <w:r>
        <w:t xml:space="preserve"> </w:t>
      </w:r>
      <w:r>
        <w:rPr>
          <w:bCs/>
          <w:b/>
        </w:rPr>
        <w:t xml:space="preserve">Systems Engineer</w:t>
      </w:r>
      <w:r>
        <w:t xml:space="preserve"> </w:t>
      </w:r>
      <w:r>
        <w:t xml:space="preserve">engaged to support the client's infrastructure modernization initiative in</w:t>
      </w:r>
      <w:r>
        <w:t xml:space="preserve"> </w:t>
      </w:r>
      <w:r>
        <w:rPr>
          <w:bCs/>
          <w:b/>
        </w:rPr>
        <w:t xml:space="preserve">United States Chicago</w:t>
      </w:r>
      <w:r>
        <w:t xml:space="preserve">. The Systems Engineer will be responsible for the design, implementation, testing, and ongoing maintenance of integrated hardware and software systems across the client's Chicago-based operations. The role demands deep expertise in enterprise architecture, network infrastructure, cloud migration strategies, and cross-functional systems integration.</w:t>
      </w:r>
    </w:p>
    <w:p>
      <w:pPr>
        <w:pStyle w:val="BodyText"/>
      </w:pPr>
      <w:r>
        <w:t xml:space="preserve">The Systems Engineer will operate primarily from the client's facility in the United States Chicago metropolitan area, with an expected on-site presence of four days per week and one day of remote work. The position requires coordination with multiple departments including IT Operations, Facilities Management, and Executive Leadership to ensure seamless system performance and alignment with the client's strategic objectives for fiscal year 2025–2026.</w:t>
      </w:r>
    </w:p>
    <w:bookmarkEnd w:id="22"/>
    <w:bookmarkStart w:id="23" w:name="detailed-pricing-breakdown"/>
    <w:p>
      <w:pPr>
        <w:pStyle w:val="Heading2"/>
      </w:pPr>
      <w:r>
        <w:t xml:space="preserve">3. Detailed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1.0</w:t>
            </w:r>
          </w:p>
        </w:tc>
        <w:tc>
          <w:tcPr/>
          <w:p>
            <w:pPr>
              <w:pStyle w:val="Compact"/>
              <w:jc w:val="left"/>
            </w:pPr>
            <w:r>
              <w:t xml:space="preserve">Systems Engineer – Base Professional Fee (design, architecture, implementation)</w:t>
            </w:r>
          </w:p>
        </w:tc>
        <w:tc>
          <w:tcPr/>
          <w:p>
            <w:pPr>
              <w:pStyle w:val="Compact"/>
              <w:jc w:val="left"/>
            </w:pPr>
            <w:r>
              <w:t xml:space="preserve">12 months</w:t>
            </w:r>
          </w:p>
        </w:tc>
        <w:tc>
          <w:tcPr/>
          <w:p>
            <w:pPr>
              <w:pStyle w:val="Compact"/>
              <w:jc w:val="left"/>
            </w:pPr>
            <w:r>
              <w:t xml:space="preserve">$145,000/yr</w:t>
            </w:r>
          </w:p>
        </w:tc>
        <w:tc>
          <w:tcPr/>
          <w:p>
            <w:pPr>
              <w:pStyle w:val="Compact"/>
              <w:jc w:val="left"/>
            </w:pPr>
            <w:r>
              <w:t xml:space="preserve">$145,000.00</w:t>
            </w:r>
          </w:p>
        </w:tc>
      </w:tr>
      <w:tr>
        <w:tc>
          <w:tcPr/>
          <w:p>
            <w:pPr>
              <w:pStyle w:val="Compact"/>
              <w:jc w:val="left"/>
            </w:pPr>
            <w:r>
              <w:t xml:space="preserve">2.0</w:t>
            </w:r>
          </w:p>
        </w:tc>
        <w:tc>
          <w:tcPr/>
          <w:p>
            <w:pPr>
              <w:pStyle w:val="Compact"/>
              <w:jc w:val="left"/>
            </w:pPr>
            <w:r>
              <w:t xml:space="preserve">Systems Engineer – On-Site Chicago Operations Premium (travel, local compliance, facility access)</w:t>
            </w:r>
          </w:p>
        </w:tc>
        <w:tc>
          <w:tcPr/>
          <w:p>
            <w:pPr>
              <w:pStyle w:val="Compact"/>
              <w:jc w:val="left"/>
            </w:pPr>
            <w:r>
              <w:t xml:space="preserve">12 months</w:t>
            </w:r>
          </w:p>
        </w:tc>
        <w:tc>
          <w:tcPr/>
          <w:p>
            <w:pPr>
              <w:pStyle w:val="Compact"/>
              <w:jc w:val="left"/>
            </w:pPr>
            <w:r>
              <w:t xml:space="preserve">$12,000/yr</w:t>
            </w:r>
          </w:p>
        </w:tc>
        <w:tc>
          <w:tcPr/>
          <w:p>
            <w:pPr>
              <w:pStyle w:val="Compact"/>
              <w:jc w:val="left"/>
            </w:pPr>
            <w:r>
              <w:t xml:space="preserve">$12,000.00</w:t>
            </w:r>
          </w:p>
        </w:tc>
      </w:tr>
      <w:tr>
        <w:tc>
          <w:tcPr/>
          <w:p>
            <w:pPr>
              <w:pStyle w:val="Compact"/>
              <w:jc w:val="left"/>
            </w:pPr>
            <w:r>
              <w:t xml:space="preserve">3.0</w:t>
            </w:r>
          </w:p>
        </w:tc>
        <w:tc>
          <w:tcPr/>
          <w:p>
            <w:pPr>
              <w:pStyle w:val="Compact"/>
              <w:jc w:val="left"/>
            </w:pPr>
            <w:r>
              <w:t xml:space="preserve">Infrastructure Audit &amp; Systems Integration Assessment (initial 60-day phase)</w:t>
            </w:r>
          </w:p>
        </w:tc>
        <w:tc>
          <w:tcPr/>
          <w:p>
            <w:pPr>
              <w:pStyle w:val="Compact"/>
              <w:jc w:val="left"/>
            </w:pPr>
            <w:r>
              <w:t xml:space="preserve">60 days</w:t>
            </w:r>
          </w:p>
        </w:tc>
        <w:tc>
          <w:tcPr/>
          <w:p>
            <w:pPr>
              <w:pStyle w:val="Compact"/>
              <w:jc w:val="left"/>
            </w:pPr>
            <w:r>
              <w:t xml:space="preserve">Flat fee</w:t>
            </w:r>
          </w:p>
        </w:tc>
        <w:tc>
          <w:tcPr/>
          <w:p>
            <w:pPr>
              <w:pStyle w:val="Compact"/>
              <w:jc w:val="left"/>
            </w:pPr>
            <w:r>
              <w:t xml:space="preserve">$18,500.00</w:t>
            </w:r>
          </w:p>
        </w:tc>
      </w:tr>
      <w:tr>
        <w:tc>
          <w:tcPr/>
          <w:p>
            <w:pPr>
              <w:pStyle w:val="Compact"/>
              <w:jc w:val="left"/>
            </w:pPr>
            <w:r>
              <w:t xml:space="preserve">4.0</w:t>
            </w:r>
          </w:p>
        </w:tc>
        <w:tc>
          <w:tcPr/>
          <w:p>
            <w:pPr>
              <w:pStyle w:val="Compact"/>
              <w:jc w:val="left"/>
            </w:pPr>
            <w:r>
              <w:t xml:space="preserve">Cloud Migration &amp; Hybrid Systems Architecture (AWS/Azure – Chicago Region)</w:t>
            </w:r>
          </w:p>
        </w:tc>
        <w:tc>
          <w:tcPr/>
          <w:p>
            <w:pPr>
              <w:pStyle w:val="Compact"/>
              <w:jc w:val="left"/>
            </w:pPr>
            <w:r>
              <w:t xml:space="preserve">3 months</w:t>
            </w:r>
          </w:p>
        </w:tc>
        <w:tc>
          <w:tcPr/>
          <w:p>
            <w:pPr>
              <w:pStyle w:val="Compact"/>
              <w:jc w:val="left"/>
            </w:pPr>
            <w:r>
              <w:t xml:space="preserve">$8,200/mo</w:t>
            </w:r>
          </w:p>
        </w:tc>
        <w:tc>
          <w:tcPr/>
          <w:p>
            <w:pPr>
              <w:pStyle w:val="Compact"/>
              <w:jc w:val="left"/>
            </w:pPr>
            <w:r>
              <w:t xml:space="preserve">$24,600.00</w:t>
            </w:r>
          </w:p>
        </w:tc>
      </w:tr>
      <w:tr>
        <w:tc>
          <w:tcPr/>
          <w:p>
            <w:pPr>
              <w:pStyle w:val="Compact"/>
              <w:jc w:val="left"/>
            </w:pPr>
            <w:r>
              <w:t xml:space="preserve">5.0</w:t>
            </w:r>
          </w:p>
        </w:tc>
        <w:tc>
          <w:tcPr/>
          <w:p>
            <w:pPr>
              <w:pStyle w:val="Compact"/>
              <w:jc w:val="left"/>
            </w:pPr>
            <w:r>
              <w:t xml:space="preserve">Security Compliance &amp; Cybersecurity Systems Hardening (CMMC, NIST 800-53)</w:t>
            </w:r>
          </w:p>
        </w:tc>
        <w:tc>
          <w:tcPr/>
          <w:p>
            <w:pPr>
              <w:pStyle w:val="Compact"/>
              <w:jc w:val="left"/>
            </w:pPr>
            <w:r>
              <w:t xml:space="preserve">2 months</w:t>
            </w:r>
          </w:p>
        </w:tc>
        <w:tc>
          <w:tcPr/>
          <w:p>
            <w:pPr>
              <w:pStyle w:val="Compact"/>
              <w:jc w:val="left"/>
            </w:pPr>
            <w:r>
              <w:t xml:space="preserve">$6,500/mo</w:t>
            </w:r>
          </w:p>
        </w:tc>
        <w:tc>
          <w:tcPr/>
          <w:p>
            <w:pPr>
              <w:pStyle w:val="Compact"/>
              <w:jc w:val="left"/>
            </w:pPr>
            <w:r>
              <w:t xml:space="preserve">$13,000.00</w:t>
            </w:r>
          </w:p>
        </w:tc>
      </w:tr>
      <w:tr>
        <w:tc>
          <w:tcPr/>
          <w:p>
            <w:pPr>
              <w:pStyle w:val="Compact"/>
              <w:jc w:val="left"/>
            </w:pPr>
            <w:r>
              <w:t xml:space="preserve">6.0</w:t>
            </w:r>
          </w:p>
        </w:tc>
        <w:tc>
          <w:tcPr/>
          <w:p>
            <w:pPr>
              <w:pStyle w:val="Compact"/>
              <w:jc w:val="left"/>
            </w:pPr>
            <w:r>
              <w:t xml:space="preserve">Documentation, Training &amp; Knowledge Transfer (Chicago staff onboarding)</w:t>
            </w:r>
          </w:p>
        </w:tc>
        <w:tc>
          <w:tcPr/>
          <w:p>
            <w:pPr>
              <w:pStyle w:val="Compact"/>
              <w:jc w:val="left"/>
            </w:pPr>
            <w:r>
              <w:t xml:space="preserve">1 month</w:t>
            </w:r>
          </w:p>
        </w:tc>
        <w:tc>
          <w:tcPr/>
          <w:p>
            <w:pPr>
              <w:pStyle w:val="Compact"/>
              <w:jc w:val="left"/>
            </w:pPr>
            <w:r>
              <w:t xml:space="preserve">Flat fee</w:t>
            </w:r>
          </w:p>
        </w:tc>
        <w:tc>
          <w:tcPr/>
          <w:p>
            <w:pPr>
              <w:pStyle w:val="Compact"/>
              <w:jc w:val="left"/>
            </w:pPr>
            <w:r>
              <w:t xml:space="preserve">$7,500.00</w:t>
            </w:r>
          </w:p>
        </w:tc>
      </w:tr>
      <w:tr>
        <w:tc>
          <w:tcPr/>
          <w:p>
            <w:pPr>
              <w:pStyle w:val="Compact"/>
              <w:jc w:val="left"/>
            </w:pPr>
            <w:r>
              <w:t xml:space="preserve">7.0</w:t>
            </w:r>
          </w:p>
        </w:tc>
        <w:tc>
          <w:tcPr/>
          <w:p>
            <w:pPr>
              <w:pStyle w:val="Compact"/>
              <w:jc w:val="left"/>
            </w:pPr>
            <w:r>
              <w:t xml:space="preserve">Ongoing Support &amp; Systems Monitoring (post-implementation, 6 months)</w:t>
            </w:r>
          </w:p>
        </w:tc>
        <w:tc>
          <w:tcPr/>
          <w:p>
            <w:pPr>
              <w:pStyle w:val="Compact"/>
              <w:jc w:val="left"/>
            </w:pPr>
            <w:r>
              <w:t xml:space="preserve">6 months</w:t>
            </w:r>
          </w:p>
        </w:tc>
        <w:tc>
          <w:tcPr/>
          <w:p>
            <w:pPr>
              <w:pStyle w:val="Compact"/>
              <w:jc w:val="left"/>
            </w:pPr>
            <w:r>
              <w:t xml:space="preserve">$4,800/mo</w:t>
            </w:r>
          </w:p>
        </w:tc>
        <w:tc>
          <w:tcPr/>
          <w:p>
            <w:pPr>
              <w:pStyle w:val="Compact"/>
              <w:jc w:val="left"/>
            </w:pPr>
            <w:r>
              <w:t xml:space="preserve">$28,800.00</w:t>
            </w:r>
          </w:p>
        </w:tc>
      </w:tr>
      <w:tr>
        <w:tc>
          <w:tcPr/>
          <w:p>
            <w:pPr>
              <w:pStyle w:val="Compact"/>
              <w:jc w:val="left"/>
            </w:pPr>
            <w:r>
              <w:t xml:space="preserve">8.0</w:t>
            </w:r>
          </w:p>
        </w:tc>
        <w:tc>
          <w:tcPr/>
          <w:p>
            <w:pPr>
              <w:pStyle w:val="Compact"/>
              <w:jc w:val="left"/>
            </w:pPr>
            <w:r>
              <w:t xml:space="preserve">Project Management &amp; Administrative Oversight</w:t>
            </w:r>
          </w:p>
        </w:tc>
        <w:tc>
          <w:tcPr/>
          <w:p>
            <w:pPr>
              <w:pStyle w:val="Compact"/>
              <w:jc w:val="left"/>
            </w:pPr>
            <w:r>
              <w:t xml:space="preserve">12 months</w:t>
            </w:r>
          </w:p>
        </w:tc>
        <w:tc>
          <w:tcPr/>
          <w:p>
            <w:pPr>
              <w:pStyle w:val="Compact"/>
              <w:jc w:val="left"/>
            </w:pPr>
            <w:r>
              <w:t xml:space="preserve">$3,200/mo</w:t>
            </w:r>
          </w:p>
        </w:tc>
        <w:tc>
          <w:tcPr/>
          <w:p>
            <w:pPr>
              <w:pStyle w:val="Compact"/>
              <w:jc w:val="left"/>
            </w:pPr>
            <w:r>
              <w:t xml:space="preserve">$38,400.00</w:t>
            </w:r>
          </w:p>
        </w:tc>
      </w:tr>
      <w:tr>
        <w:tc>
          <w:tcPr>
            <w:gridSpan w:val="4"/>
          </w:tcPr>
          <w:p>
            <w:pPr>
              <w:pStyle w:val="Compact"/>
              <w:jc w:val="right"/>
            </w:pPr>
            <w:r>
              <w:t xml:space="preserve">Subtotal</w:t>
            </w:r>
          </w:p>
        </w:tc>
        <w:tc>
          <w:tcPr/>
          <w:p>
            <w:pPr>
              <w:pStyle w:val="Compact"/>
              <w:jc w:val="left"/>
            </w:pPr>
            <w:r>
              <w:t xml:space="preserve">$287,800.00</w:t>
            </w:r>
          </w:p>
        </w:tc>
      </w:tr>
      <w:tr>
        <w:tc>
          <w:tcPr>
            <w:gridSpan w:val="4"/>
          </w:tcPr>
          <w:p>
            <w:pPr>
              <w:pStyle w:val="Compact"/>
              <w:jc w:val="left"/>
            </w:pPr>
            <w:r>
              <w:t xml:space="preserve">Applicable Illinois State Sales Tax (6.25%)</w:t>
            </w:r>
          </w:p>
        </w:tc>
        <w:tc>
          <w:tcPr/>
          <w:p>
            <w:pPr>
              <w:pStyle w:val="Compact"/>
              <w:jc w:val="left"/>
            </w:pPr>
            <w:r>
              <w:t xml:space="preserve">$17,987.50</w:t>
            </w:r>
          </w:p>
        </w:tc>
      </w:tr>
      <w:tr>
        <w:tc>
          <w:tcPr>
            <w:gridSpan w:val="4"/>
          </w:tcPr>
          <w:p>
            <w:pPr>
              <w:pStyle w:val="Compact"/>
              <w:jc w:val="left"/>
            </w:pPr>
            <w:r>
              <w:t xml:space="preserve">Chicago Municipal Tax (2.5%)</w:t>
            </w:r>
          </w:p>
        </w:tc>
        <w:tc>
          <w:tcPr/>
          <w:p>
            <w:pPr>
              <w:pStyle w:val="Compact"/>
              <w:jc w:val="left"/>
            </w:pPr>
            <w:r>
              <w:t xml:space="preserve">$7,195.00</w:t>
            </w:r>
          </w:p>
        </w:tc>
      </w:tr>
      <w:tr>
        <w:tc>
          <w:tcPr>
            <w:gridSpan w:val="4"/>
          </w:tcPr>
          <w:p>
            <w:pPr>
              <w:pStyle w:val="Compact"/>
              <w:jc w:val="right"/>
            </w:pPr>
            <w:r>
              <w:t xml:space="preserve">TOTAL ESTIMATED COST</w:t>
            </w:r>
          </w:p>
        </w:tc>
        <w:tc>
          <w:tcPr/>
          <w:p>
            <w:pPr>
              <w:pStyle w:val="Compact"/>
              <w:jc w:val="left"/>
            </w:pPr>
            <w:r>
              <w:t xml:space="preserve">$312,982.50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issuance. After the expiration date, pricing may be subject to revision based on market conditions in the United States Chicago technology services sector.</w:t>
      </w:r>
    </w:p>
    <w:p>
      <w:pPr>
        <w:pStyle w:val="BodyText"/>
      </w:pPr>
      <w:r>
        <w:rPr>
          <w:bCs/>
          <w:b/>
        </w:rPr>
        <w:t xml:space="preserve">4.2 Payment Schedule:</w:t>
      </w:r>
      <w:r>
        <w:t xml:space="preserve"> </w:t>
      </w:r>
      <w:r>
        <w:t xml:space="preserve">Payment shall be rendered in quarterly installments of 25% each, due within thirty (30) days of invoice receipt. A 15% mobilization deposit is required prior to the commencement of the Systems Engineer's on-site work in Chicago.</w:t>
      </w:r>
    </w:p>
    <w:p>
      <w:pPr>
        <w:pStyle w:val="BodyText"/>
      </w:pPr>
      <w:r>
        <w:rPr>
          <w:bCs/>
          <w:b/>
        </w:rPr>
        <w:t xml:space="preserve">4.3 Scope Changes:</w:t>
      </w:r>
      <w:r>
        <w:t xml:space="preserve"> </w:t>
      </w:r>
      <w:r>
        <w:t xml:space="preserve">Any modifications to the scope of work beyond what is described in this Quotation Estimate must be approved in writing by both parties. Additional Systems Engineer services beyond the agreed-upon deliverables will be billed at the prevailing hourly rate of $185.00 per hour.</w:t>
      </w:r>
    </w:p>
    <w:p>
      <w:pPr>
        <w:pStyle w:val="BodyText"/>
      </w:pPr>
      <w:r>
        <w:rPr>
          <w:bCs/>
          <w:b/>
        </w:rPr>
        <w:t xml:space="preserve">4.4 Confidentiality:</w:t>
      </w:r>
      <w:r>
        <w:t xml:space="preserve"> </w:t>
      </w:r>
      <w:r>
        <w:t xml:space="preserve">The Systems Engineer shall adhere to strict non-disclosure obligations regarding all proprietary systems, data, and operational information encountered during the engagement in United States Chicago.</w:t>
      </w:r>
    </w:p>
    <w:p>
      <w:pPr>
        <w:pStyle w:val="BodyText"/>
      </w:pPr>
      <w:r>
        <w:rPr>
          <w:bCs/>
          <w:b/>
        </w:rPr>
        <w:t xml:space="preserve">4.5 Termination:</w:t>
      </w:r>
      <w:r>
        <w:t xml:space="preserve"> </w:t>
      </w:r>
      <w:r>
        <w:t xml:space="preserve">Either party may terminate this engagement with sixty (60) days written notice. In the event of early termination, the client shall be liable for all services rendered up to the termination date plus a 10% administrative fee.</w:t>
      </w:r>
    </w:p>
    <w:p>
      <w:pPr>
        <w:pStyle w:val="BodyText"/>
      </w:pPr>
      <w:r>
        <w:rPr>
          <w:bCs/>
          <w:b/>
        </w:rPr>
        <w:t xml:space="preserve">4.6 Governing Law:</w:t>
      </w:r>
      <w:r>
        <w:t xml:space="preserve"> </w:t>
      </w:r>
      <w:r>
        <w:t xml:space="preserve">This Quotation Estimate and any resulting contract shall be governed by the laws of the State of Illinois, United States, with jurisdiction in the Circuit Court of Cook County, Chicago.</w:t>
      </w:r>
    </w:p>
    <w:bookmarkEnd w:id="24"/>
    <w:bookmarkStart w:id="25" w:name="deliverables-and-milestones"/>
    <w:p>
      <w:pPr>
        <w:pStyle w:val="Heading2"/>
      </w:pPr>
      <w:r>
        <w:t xml:space="preserve">5. Deliverables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Completed Infrastructure Audit Report (Systems Engineer assessment of Chicago facility)</w:t>
            </w:r>
          </w:p>
        </w:tc>
        <w:tc>
          <w:tcPr/>
          <w:p>
            <w:pPr>
              <w:pStyle w:val="Compact"/>
              <w:jc w:val="left"/>
            </w:pPr>
            <w:r>
              <w:t xml:space="preserve">August 15, 2025</w:t>
            </w:r>
          </w:p>
        </w:tc>
      </w:tr>
      <w:tr>
        <w:tc>
          <w:tcPr/>
          <w:p>
            <w:pPr>
              <w:pStyle w:val="Compact"/>
              <w:jc w:val="left"/>
            </w:pPr>
            <w:r>
              <w:t xml:space="preserve">M2</w:t>
            </w:r>
          </w:p>
        </w:tc>
        <w:tc>
          <w:tcPr/>
          <w:p>
            <w:pPr>
              <w:pStyle w:val="Compact"/>
              <w:jc w:val="left"/>
            </w:pPr>
            <w:r>
              <w:t xml:space="preserve">Cloud Migration Architecture Blueprint &amp; Implementation</w:t>
            </w:r>
          </w:p>
        </w:tc>
        <w:tc>
          <w:tcPr/>
          <w:p>
            <w:pPr>
              <w:pStyle w:val="Compact"/>
              <w:jc w:val="left"/>
            </w:pPr>
            <w:r>
              <w:t xml:space="preserve">November 30, 2025</w:t>
            </w:r>
          </w:p>
        </w:tc>
      </w:tr>
      <w:tr>
        <w:tc>
          <w:tcPr/>
          <w:p>
            <w:pPr>
              <w:pStyle w:val="Compact"/>
              <w:jc w:val="left"/>
            </w:pPr>
            <w:r>
              <w:t xml:space="preserve">M3</w:t>
            </w:r>
          </w:p>
        </w:tc>
        <w:tc>
          <w:tcPr/>
          <w:p>
            <w:pPr>
              <w:pStyle w:val="Compact"/>
              <w:jc w:val="left"/>
            </w:pPr>
            <w:r>
              <w:t xml:space="preserve">Security Compliance Certification &amp; Systems Hardening Report</w:t>
            </w:r>
          </w:p>
        </w:tc>
        <w:tc>
          <w:tcPr/>
          <w:p>
            <w:pPr>
              <w:pStyle w:val="Compact"/>
              <w:jc w:val="left"/>
            </w:pPr>
            <w:r>
              <w:t xml:space="preserve">January 31, 2026</w:t>
            </w:r>
          </w:p>
        </w:tc>
      </w:tr>
      <w:tr>
        <w:tc>
          <w:tcPr/>
          <w:p>
            <w:pPr>
              <w:pStyle w:val="Compact"/>
              <w:jc w:val="left"/>
            </w:pPr>
            <w:r>
              <w:t xml:space="preserve">M4</w:t>
            </w:r>
          </w:p>
        </w:tc>
        <w:tc>
          <w:tcPr/>
          <w:p>
            <w:pPr>
              <w:pStyle w:val="Compact"/>
              <w:jc w:val="left"/>
            </w:pPr>
            <w:r>
              <w:t xml:space="preserve">Full Systems Integration &amp; Go-Live (United States Chicago Operations)</w:t>
            </w:r>
          </w:p>
        </w:tc>
        <w:tc>
          <w:tcPr/>
          <w:p>
            <w:pPr>
              <w:pStyle w:val="Compact"/>
              <w:jc w:val="left"/>
            </w:pPr>
            <w:r>
              <w:t xml:space="preserve">March 31, 2026</w:t>
            </w:r>
          </w:p>
        </w:tc>
      </w:tr>
      <w:tr>
        <w:tc>
          <w:tcPr/>
          <w:p>
            <w:pPr>
              <w:pStyle w:val="Compact"/>
              <w:jc w:val="left"/>
            </w:pPr>
            <w:r>
              <w:t xml:space="preserve">M5</w:t>
            </w:r>
          </w:p>
        </w:tc>
        <w:tc>
          <w:tcPr/>
          <w:p>
            <w:pPr>
              <w:pStyle w:val="Compact"/>
              <w:jc w:val="left"/>
            </w:pPr>
            <w:r>
              <w:t xml:space="preserve">Final Documentation, Training Completion &amp; Handover</w:t>
            </w:r>
          </w:p>
        </w:tc>
        <w:tc>
          <w:tcPr/>
          <w:p>
            <w:pPr>
              <w:pStyle w:val="Compact"/>
              <w:jc w:val="left"/>
            </w:pPr>
            <w:r>
              <w:t xml:space="preserve">June 30, 2026</w:t>
            </w:r>
          </w:p>
        </w:tc>
      </w:tr>
    </w:tbl>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pricing, and scope of work outlined herein for the engagement of a Systems Engineer in United States Chicago. This document constitutes a binding offer subject to the conditions stated in Section 4.</w:t>
      </w:r>
    </w:p>
    <w:bookmarkEnd w:id="26"/>
    <w:p>
      <w:pPr>
        <w:pStyle w:val="BodyText"/>
      </w:pPr>
      <w:r>
        <w:rPr>
          <w:bCs/>
          <w:b/>
        </w:rPr>
        <w:t xml:space="preserve">For Meridian Technical Solutions LLC</w:t>
      </w:r>
      <w:r>
        <w:br/>
      </w:r>
      <w:r>
        <w:t xml:space="preserve">Authorized Representative</w:t>
      </w:r>
      <w:r>
        <w:br/>
      </w:r>
      <w:r>
        <w:t xml:space="preserve">Date: _______________</w:t>
      </w:r>
    </w:p>
    <w:p>
      <w:pPr>
        <w:pStyle w:val="BodyText"/>
      </w:pPr>
      <w:r>
        <w:rPr>
          <w:bCs/>
          <w:b/>
        </w:rPr>
        <w:t xml:space="preserve">For Northwind Industrial Systems, Inc.</w:t>
      </w:r>
      <w:r>
        <w:br/>
      </w:r>
      <w:r>
        <w:t xml:space="preserve">Authorized Representative</w:t>
      </w:r>
      <w:r>
        <w:br/>
      </w:r>
      <w:r>
        <w:t xml:space="preserve">Date: _______________</w:t>
      </w:r>
    </w:p>
    <w:p>
      <w:pPr>
        <w:pStyle w:val="BodyText"/>
      </w:pPr>
      <w:r>
        <w:t xml:space="preserve">Quotation Estimate QE-2025-CHIC-0472 | Meridian Technical Solutions LLC | 233 S Wacker Drive, Suite 4800, Chicago, IL 60606, United States</w:t>
      </w:r>
      <w:r>
        <w:br/>
      </w:r>
      <w:r>
        <w:t xml:space="preserve">This document is the property of Meridian Technical Solutions LLC. Unauthorized reproduction or distribution is prohibited. All amounts are in United States Dollars (USD).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United States Chicago</dc:title>
  <dc:creator/>
  <dc:language>en</dc:language>
  <cp:keywords/>
  <dcterms:created xsi:type="dcterms:W3CDTF">2026-10-10T03:42:59Z</dcterms:created>
  <dcterms:modified xsi:type="dcterms:W3CDTF">2026-10-10T03:42:59Z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