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United States Miami, Florida 33101</w:t>
      </w:r>
    </w:p>
    <w:p>
      <w:pPr>
        <w:pStyle w:val="BodyText"/>
      </w:pPr>
      <w:r>
        <w:t xml:space="preserve">Document Reference: QE-2025-MIA-0047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QE-2025-MIA-0047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Apex Infrastructure Solutions LLC</w:t>
            </w:r>
          </w:p>
        </w:tc>
        <w:tc>
          <w:tcPr/>
          <w:p>
            <w:pPr>
              <w:pStyle w:val="Compact"/>
              <w:jc w:val="left"/>
            </w:pPr>
            <w:r>
              <w:t xml:space="preserve">Location</w:t>
            </w:r>
          </w:p>
        </w:tc>
        <w:tc>
          <w:tcPr/>
          <w:p>
            <w:pPr>
              <w:pStyle w:val="Compact"/>
              <w:jc w:val="left"/>
            </w:pPr>
            <w:r>
              <w:t xml:space="preserve">United States Miami, FL</w:t>
            </w:r>
          </w:p>
        </w:tc>
      </w:tr>
      <w:tr>
        <w:tc>
          <w:tcPr/>
          <w:p>
            <w:pPr>
              <w:pStyle w:val="Compact"/>
              <w:jc w:val="left"/>
            </w:pPr>
            <w:r>
              <w:t xml:space="preserve">Prepared For</w:t>
            </w:r>
          </w:p>
        </w:tc>
        <w:tc>
          <w:tcPr/>
          <w:p>
            <w:pPr>
              <w:pStyle w:val="Compact"/>
              <w:jc w:val="left"/>
            </w:pPr>
            <w:r>
              <w:t xml:space="preserve">Client Organization (Name on File)</w:t>
            </w:r>
          </w:p>
        </w:tc>
        <w:tc>
          <w:tcPr/>
          <w:p>
            <w:pPr>
              <w:pStyle w:val="Compact"/>
              <w:jc w:val="left"/>
            </w:pPr>
            <w:r>
              <w:t xml:space="preserve">Project Site</w:t>
            </w:r>
          </w:p>
        </w:tc>
        <w:tc>
          <w:tcPr/>
          <w:p>
            <w:pPr>
              <w:pStyle w:val="Compact"/>
              <w:jc w:val="left"/>
            </w:pPr>
            <w:r>
              <w:t xml:space="preserve">United States Miami, Florida</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Apex Infrastructure Solutions LLC to provide a comprehensive cost breakdown for the engagement of a senior</w:t>
      </w:r>
      <w:r>
        <w:t xml:space="preserve"> </w:t>
      </w:r>
      <w:r>
        <w:t xml:space="preserve">Systems Engineer</w:t>
      </w:r>
      <w:r>
        <w:t xml:space="preserve"> </w:t>
      </w:r>
      <w:r>
        <w:t xml:space="preserve">to deliver end-to-end infrastructure design, deployment, and maintenance services. The scope of this engagement is specifically tailored to the operational requirements of the client's facilities located in</w:t>
      </w:r>
      <w:r>
        <w:t xml:space="preserve"> </w:t>
      </w:r>
      <w:r>
        <w:t xml:space="preserve">United States Miami</w:t>
      </w:r>
      <w:r>
        <w:t xml:space="preserve">, Florida. This document serves as a binding proposal for the services described herein and remains valid for thirty (30) calendar days from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deliverables and activities, all to be performed at or in support of the client's premises in</w:t>
      </w:r>
      <w:r>
        <w:t xml:space="preserve"> </w:t>
      </w:r>
      <w:r>
        <w:t xml:space="preserve">United States Miami</w:t>
      </w:r>
      <w:r>
        <w:t xml:space="preserve">:</w:t>
      </w:r>
    </w:p>
    <w:p>
      <w:pPr>
        <w:numPr>
          <w:ilvl w:val="0"/>
          <w:numId w:val="1001"/>
        </w:numPr>
        <w:pStyle w:val="Compact"/>
      </w:pPr>
      <w:r>
        <w:rPr>
          <w:bCs/>
          <w:b/>
        </w:rPr>
        <w:t xml:space="preserve">Infrastructure Architecture Design:</w:t>
      </w:r>
      <w:r>
        <w:t xml:space="preserve"> </w:t>
      </w:r>
      <w:r>
        <w:t xml:space="preserve">Development of a scalable, redundant network and server architecture compliant with local United States Miami municipal codes and federal IT security standards (NIST 800-53).</w:t>
      </w:r>
    </w:p>
    <w:p>
      <w:pPr>
        <w:numPr>
          <w:ilvl w:val="0"/>
          <w:numId w:val="1001"/>
        </w:numPr>
        <w:pStyle w:val="Compact"/>
      </w:pPr>
      <w:r>
        <w:rPr>
          <w:bCs/>
          <w:b/>
        </w:rPr>
        <w:t xml:space="preserve">Hardware Procurement &amp; Deployment:</w:t>
      </w:r>
      <w:r>
        <w:t xml:space="preserve"> </w:t>
      </w:r>
      <w:r>
        <w:t xml:space="preserve">Sourcing, installation, and configuration of rack-mounted servers, network switches, firewalls, and storage area networks (SAN) at the client's data center facility in United States Miami.</w:t>
      </w:r>
    </w:p>
    <w:p>
      <w:pPr>
        <w:numPr>
          <w:ilvl w:val="0"/>
          <w:numId w:val="1001"/>
        </w:numPr>
        <w:pStyle w:val="Compact"/>
      </w:pPr>
      <w:r>
        <w:rPr>
          <w:bCs/>
          <w:b/>
        </w:rPr>
        <w:t xml:space="preserve">Operating System &amp; Middleware Configuration:</w:t>
      </w:r>
      <w:r>
        <w:t xml:space="preserve"> </w:t>
      </w:r>
      <w:r>
        <w:t xml:space="preserve">Installation and hardening of Linux (RHEL 9) and Windows Server 2022 environments, including patch management, user access controls, and service orchestration.</w:t>
      </w:r>
    </w:p>
    <w:p>
      <w:pPr>
        <w:numPr>
          <w:ilvl w:val="0"/>
          <w:numId w:val="1001"/>
        </w:numPr>
        <w:pStyle w:val="Compact"/>
      </w:pPr>
      <w:r>
        <w:rPr>
          <w:bCs/>
          <w:b/>
        </w:rPr>
        <w:t xml:space="preserve">Cloud Hybrid Integration:</w:t>
      </w:r>
      <w:r>
        <w:t xml:space="preserve"> </w:t>
      </w:r>
      <w:r>
        <w:t xml:space="preserve">Design and implementation of a hybrid cloud strategy connecting on-premises United States Miami infrastructure with AWS us-east-1 and Azure East US regions for disaster recovery and workload elasticity.</w:t>
      </w:r>
    </w:p>
    <w:p>
      <w:pPr>
        <w:numPr>
          <w:ilvl w:val="0"/>
          <w:numId w:val="1001"/>
        </w:numPr>
        <w:pStyle w:val="Compact"/>
      </w:pPr>
      <w:r>
        <w:rPr>
          <w:bCs/>
          <w:b/>
        </w:rPr>
        <w:t xml:space="preserve">Security &amp; Compliance:</w:t>
      </w:r>
      <w:r>
        <w:t xml:space="preserve"> </w:t>
      </w:r>
      <w:r>
        <w:t xml:space="preserve">Implementation of intrusion detection systems, endpoint protection, and compliance auditing aligned with Florida state data protection regulations and HIPAA requirements where applicable.</w:t>
      </w:r>
    </w:p>
    <w:p>
      <w:pPr>
        <w:numPr>
          <w:ilvl w:val="0"/>
          <w:numId w:val="1001"/>
        </w:numPr>
        <w:pStyle w:val="Compact"/>
      </w:pPr>
      <w:r>
        <w:rPr>
          <w:bCs/>
          <w:b/>
        </w:rPr>
        <w:t xml:space="preserve">Documentation &amp; Knowledge Transfer:</w:t>
      </w:r>
      <w:r>
        <w:t xml:space="preserve"> </w:t>
      </w:r>
      <w:r>
        <w:t xml:space="preserve">Delivery of complete as-built documentation, runbooks, and a minimum of four (4) on-site training sessions for the client's internal IT staff in United States Miami.</w:t>
      </w:r>
    </w:p>
    <w:p>
      <w:pPr>
        <w:numPr>
          <w:ilvl w:val="0"/>
          <w:numId w:val="1001"/>
        </w:numPr>
        <w:pStyle w:val="Compact"/>
      </w:pPr>
      <w:r>
        <w:rPr>
          <w:bCs/>
          <w:b/>
        </w:rPr>
        <w:t xml:space="preserve">Ongoing Support (First 90 Days):</w:t>
      </w:r>
      <w:r>
        <w:t xml:space="preserve"> </w:t>
      </w:r>
      <w:r>
        <w:t xml:space="preserve">On-call Systems Engineer support with a guaranteed 4-hour response time for critical incidents affecting operations in the United States Miami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Systems Engineer – Architecture Design &amp; Planning (United States Miami site assessment)</w:t>
            </w:r>
          </w:p>
        </w:tc>
        <w:tc>
          <w:tcPr/>
          <w:p>
            <w:pPr>
              <w:pStyle w:val="Compact"/>
              <w:jc w:val="left"/>
            </w:pPr>
            <w:r>
              <w:t xml:space="preserve">10 days</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Systems Engineer – Hardware Installation &amp; Configuration (on-site, United States Miami)</w:t>
            </w:r>
          </w:p>
        </w:tc>
        <w:tc>
          <w:tcPr/>
          <w:p>
            <w:pPr>
              <w:pStyle w:val="Compact"/>
              <w:jc w:val="left"/>
            </w:pPr>
            <w:r>
              <w:t xml:space="preserve">15 days</w:t>
            </w:r>
          </w:p>
        </w:tc>
        <w:tc>
          <w:tcPr/>
          <w:p>
            <w:pPr>
              <w:pStyle w:val="Compact"/>
              <w:jc w:val="left"/>
            </w:pPr>
            <w:r>
              <w:t xml:space="preserve">$285.00</w:t>
            </w:r>
          </w:p>
        </w:tc>
        <w:tc>
          <w:tcPr/>
          <w:p>
            <w:pPr>
              <w:pStyle w:val="Compact"/>
              <w:jc w:val="left"/>
            </w:pPr>
            <w:r>
              <w:t xml:space="preserve">$4,275.00</w:t>
            </w:r>
          </w:p>
        </w:tc>
      </w:tr>
      <w:tr>
        <w:tc>
          <w:tcPr/>
          <w:p>
            <w:pPr>
              <w:pStyle w:val="Compact"/>
              <w:jc w:val="left"/>
            </w:pPr>
            <w:r>
              <w:t xml:space="preserve">03</w:t>
            </w:r>
          </w:p>
        </w:tc>
        <w:tc>
          <w:tcPr/>
          <w:p>
            <w:pPr>
              <w:pStyle w:val="Compact"/>
              <w:jc w:val="left"/>
            </w:pPr>
            <w:r>
              <w:t xml:space="preserve">Systems Engineer – OS Hardening, Middleware &amp; Cloud Hybrid Setup</w:t>
            </w:r>
          </w:p>
        </w:tc>
        <w:tc>
          <w:tcPr/>
          <w:p>
            <w:pPr>
              <w:pStyle w:val="Compact"/>
              <w:jc w:val="left"/>
            </w:pPr>
            <w:r>
              <w:t xml:space="preserve">12 days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04</w:t>
            </w:r>
          </w:p>
        </w:tc>
        <w:tc>
          <w:tcPr/>
          <w:p>
            <w:pPr>
              <w:pStyle w:val="Compact"/>
              <w:jc w:val="left"/>
            </w:pPr>
            <w:r>
              <w:t xml:space="preserve">Systems Engineer – Security Implementation &amp; Compliance Audit</w:t>
            </w:r>
          </w:p>
        </w:tc>
        <w:tc>
          <w:tcPr/>
          <w:p>
            <w:pPr>
              <w:pStyle w:val="Compact"/>
              <w:jc w:val="left"/>
            </w:pPr>
            <w:r>
              <w:t xml:space="preserve">8 days</w:t>
            </w:r>
          </w:p>
        </w:tc>
        <w:tc>
          <w:tcPr/>
          <w:p>
            <w:pPr>
              <w:pStyle w:val="Compact"/>
              <w:jc w:val="left"/>
            </w:pPr>
            <w:r>
              <w:t xml:space="preserve">$285.00</w:t>
            </w:r>
          </w:p>
        </w:tc>
        <w:tc>
          <w:tcPr/>
          <w:p>
            <w:pPr>
              <w:pStyle w:val="Compact"/>
              <w:jc w:val="left"/>
            </w:pPr>
            <w:r>
              <w:t xml:space="preserve">$2,280.00</w:t>
            </w:r>
          </w:p>
        </w:tc>
      </w:tr>
      <w:tr>
        <w:tc>
          <w:tcPr/>
          <w:p>
            <w:pPr>
              <w:pStyle w:val="Compact"/>
              <w:jc w:val="left"/>
            </w:pPr>
            <w:r>
              <w:t xml:space="preserve">05</w:t>
            </w:r>
          </w:p>
        </w:tc>
        <w:tc>
          <w:tcPr/>
          <w:p>
            <w:pPr>
              <w:pStyle w:val="Compact"/>
              <w:jc w:val="left"/>
            </w:pPr>
            <w:r>
              <w:t xml:space="preserve">Documentation, As-Built Drawings &amp; Training Sessions (4 sessions, United States Miami)</w:t>
            </w:r>
          </w:p>
        </w:tc>
        <w:tc>
          <w:tcPr/>
          <w:p>
            <w:pPr>
              <w:pStyle w:val="Compact"/>
              <w:jc w:val="left"/>
            </w:pPr>
            <w:r>
              <w:t xml:space="preserve">5 days</w:t>
            </w:r>
          </w:p>
        </w:tc>
        <w:tc>
          <w:tcPr/>
          <w:p>
            <w:pPr>
              <w:pStyle w:val="Compact"/>
              <w:jc w:val="left"/>
            </w:pPr>
            <w:r>
              <w:t xml:space="preserve">$285.00</w:t>
            </w:r>
          </w:p>
        </w:tc>
        <w:tc>
          <w:tcPr/>
          <w:p>
            <w:pPr>
              <w:pStyle w:val="Compact"/>
              <w:jc w:val="left"/>
            </w:pPr>
            <w:r>
              <w:t xml:space="preserve">$1,425.00</w:t>
            </w:r>
          </w:p>
        </w:tc>
      </w:tr>
      <w:tr>
        <w:tc>
          <w:tcPr/>
          <w:p>
            <w:pPr>
              <w:pStyle w:val="Compact"/>
              <w:jc w:val="left"/>
            </w:pPr>
            <w:r>
              <w:t xml:space="preserve">06</w:t>
            </w:r>
          </w:p>
        </w:tc>
        <w:tc>
          <w:tcPr/>
          <w:p>
            <w:pPr>
              <w:pStyle w:val="Compact"/>
              <w:jc w:val="left"/>
            </w:pPr>
            <w:r>
              <w:t xml:space="preserve">90-Day On-Call Systems Engineer Support Retainer (United States Miami coverage)</w:t>
            </w:r>
          </w:p>
        </w:tc>
        <w:tc>
          <w:tcPr/>
          <w:p>
            <w:pPr>
              <w:pStyle w:val="Compact"/>
              <w:jc w:val="left"/>
            </w:pPr>
            <w:r>
              <w:t xml:space="preserve">90 days</w:t>
            </w:r>
          </w:p>
        </w:tc>
        <w:tc>
          <w:tcPr/>
          <w:p>
            <w:pPr>
              <w:pStyle w:val="Compact"/>
              <w:jc w:val="left"/>
            </w:pPr>
            <w:r>
              <w:t xml:space="preserve">$1,200.00/mo</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Local Transportation &amp; Per Diem (United States Miami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$1,150.00</w:t>
            </w:r>
          </w:p>
        </w:tc>
      </w:tr>
      <w:tr>
        <w:tc>
          <w:tcPr/>
          <w:p>
            <w:pPr>
              <w:pStyle w:val="Compact"/>
              <w:jc w:val="left"/>
            </w:pPr>
            <w:r>
              <w:t xml:space="preserve">08</w:t>
            </w:r>
          </w:p>
        </w:tc>
        <w:tc>
          <w:tcPr/>
          <w:p>
            <w:pPr>
              <w:pStyle w:val="Compact"/>
              <w:jc w:val="left"/>
            </w:pPr>
            <w:r>
              <w:t xml:space="preserve">Project Management &amp; Coordination Overhead (10%)</w:t>
            </w:r>
          </w:p>
        </w:tc>
        <w:tc>
          <w:tcPr/>
          <w:p>
            <w:pPr>
              <w:pStyle w:val="Compact"/>
              <w:jc w:val="left"/>
            </w:pPr>
            <w:r>
              <w:t xml:space="preserve">Flat</w:t>
            </w:r>
          </w:p>
        </w:tc>
        <w:tc>
          <w:tcPr/>
          <w:p>
            <w:pPr>
              <w:pStyle w:val="Compact"/>
              <w:jc w:val="left"/>
            </w:pPr>
            <w:r>
              <w:t xml:space="preserve">—</w:t>
            </w:r>
          </w:p>
        </w:tc>
        <w:tc>
          <w:tcPr/>
          <w:p>
            <w:pPr>
              <w:pStyle w:val="Compact"/>
              <w:jc w:val="left"/>
            </w:pPr>
            <w:r>
              <w:t xml:space="preserve">$1,900.50</w:t>
            </w:r>
          </w:p>
        </w:tc>
      </w:tr>
      <w:tr>
        <w:tc>
          <w:tcPr>
            <w:gridSpan w:val="4"/>
          </w:tcPr>
          <w:p>
            <w:pPr>
              <w:pStyle w:val="Compact"/>
              <w:jc w:val="left"/>
            </w:pPr>
            <w:r>
              <w:t xml:space="preserve">TOTAL ESTIMATED COST (Before Applicable Taxes)</w:t>
            </w:r>
          </w:p>
        </w:tc>
        <w:tc>
          <w:tcPr/>
          <w:p>
            <w:pPr>
              <w:pStyle w:val="Compact"/>
              <w:jc w:val="left"/>
            </w:pPr>
            <w:r>
              <w:t xml:space="preserve">$20,900.50</w:t>
            </w:r>
          </w:p>
        </w:tc>
      </w:tr>
      <w:tr>
        <w:tc>
          <w:tcPr>
            <w:gridSpan w:val="4"/>
          </w:tcPr>
          <w:p>
            <w:pPr>
              <w:pStyle w:val="Compact"/>
              <w:jc w:val="left"/>
            </w:pPr>
            <w:r>
              <w:t xml:space="preserve">Applicable Florida State &amp; Miami-Dade County Sales Tax (7%)</w:t>
            </w:r>
          </w:p>
        </w:tc>
        <w:tc>
          <w:tcPr/>
          <w:p>
            <w:pPr>
              <w:pStyle w:val="Compact"/>
              <w:jc w:val="left"/>
            </w:pPr>
            <w:r>
              <w:t xml:space="preserve">$1,463.04</w:t>
            </w:r>
          </w:p>
        </w:tc>
      </w:tr>
      <w:tr>
        <w:tc>
          <w:tcPr>
            <w:gridSpan w:val="4"/>
          </w:tcPr>
          <w:p>
            <w:pPr>
              <w:pStyle w:val="Compact"/>
              <w:jc w:val="left"/>
            </w:pPr>
            <w:r>
              <w:t xml:space="preserve">GRAND TOTAL</w:t>
            </w:r>
          </w:p>
        </w:tc>
        <w:tc>
          <w:tcPr/>
          <w:p>
            <w:pPr>
              <w:pStyle w:val="Compact"/>
              <w:jc w:val="left"/>
            </w:pPr>
            <w:r>
              <w:t xml:space="preserve">$22,363.54</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($6,709.06) – Due upon signed acceptance of this Quotation Estimate and prior to commencement of the Systems Engineer's on-site work in United States Miami.</w:t>
      </w:r>
    </w:p>
    <w:p>
      <w:pPr>
        <w:numPr>
          <w:ilvl w:val="0"/>
          <w:numId w:val="1002"/>
        </w:numPr>
        <w:pStyle w:val="Compact"/>
      </w:pPr>
      <w:r>
        <w:rPr>
          <w:bCs/>
          <w:b/>
        </w:rPr>
        <w:t xml:space="preserve">40% Milestone Payment</w:t>
      </w:r>
      <w:r>
        <w:t xml:space="preserve"> </w:t>
      </w:r>
      <w:r>
        <w:t xml:space="preserve">($8,945.42) – Due upon completion of hardware deployment, OS configuration, and cloud hybrid integration (approximately Day 35 of the project).</w:t>
      </w:r>
    </w:p>
    <w:p>
      <w:pPr>
        <w:numPr>
          <w:ilvl w:val="0"/>
          <w:numId w:val="1002"/>
        </w:numPr>
        <w:pStyle w:val="Compact"/>
      </w:pPr>
      <w:r>
        <w:rPr>
          <w:bCs/>
          <w:b/>
        </w:rPr>
        <w:t xml:space="preserve">30% Final Payment</w:t>
      </w:r>
      <w:r>
        <w:t xml:space="preserve"> </w:t>
      </w:r>
      <w:r>
        <w:t xml:space="preserve">($6,709.06) – Due upon delivery of all documentation, completion of training sessions, and client sign-off in United States Miami.</w:t>
      </w:r>
    </w:p>
    <w:p>
      <w:pPr>
        <w:pStyle w:val="FirstParagraph"/>
      </w:pPr>
      <w:r>
        <w:t xml:space="preserve">All payments are to be made via ACH transfer or certified check to the account designated by Apex Infrastructure Solutions LLC. Late payments shall accrue interest at 1.5% per month as permitted under Florida state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expiration date, pricing for the Systems Engineer engagement may be subject to revision based on market conditions in United States Miami.</w:t>
      </w:r>
    </w:p>
    <w:p>
      <w:pPr>
        <w:numPr>
          <w:ilvl w:val="0"/>
          <w:numId w:val="1003"/>
        </w:numPr>
        <w:pStyle w:val="Compact"/>
      </w:pPr>
      <w:r>
        <w:t xml:space="preserve">All work performed by the Systems Engineer shall comply with applicable federal, Florida state, and Miami-Dade County regulations, including but not limited to building codes, electrical codes, and data privacy statutes.</w:t>
      </w:r>
    </w:p>
    <w:p>
      <w:pPr>
        <w:numPr>
          <w:ilvl w:val="0"/>
          <w:numId w:val="1003"/>
        </w:numPr>
        <w:pStyle w:val="Compact"/>
      </w:pPr>
      <w:r>
        <w:t xml:space="preserve">The Systems Engineer shall maintain professional liability insurance with a minimum coverage of $2,000,000 per occurrence throughout the duration of the engagement in United States Miami.</w:t>
      </w:r>
    </w:p>
    <w:p>
      <w:pPr>
        <w:numPr>
          <w:ilvl w:val="0"/>
          <w:numId w:val="1003"/>
        </w:numPr>
        <w:pStyle w:val="Compact"/>
      </w:pPr>
      <w:r>
        <w:t xml:space="preserve">Any changes to the scope of work beyond what is described in this Quotation Estimate must be documented in a formal Change Order signed by both parties prior to execution.</w:t>
      </w:r>
    </w:p>
    <w:p>
      <w:pPr>
        <w:numPr>
          <w:ilvl w:val="0"/>
          <w:numId w:val="1003"/>
        </w:numPr>
        <w:pStyle w:val="Compact"/>
      </w:pPr>
      <w:r>
        <w:t xml:space="preserve">Intellectual property created specifically for the client during this engagement shall transfer to the client upon full payment. Pre-existing tools, methodologies, and frameworks of the Systems Engineer remain the property of Apex Infrastructure Solutions LLC.</w:t>
      </w:r>
    </w:p>
    <w:p>
      <w:pPr>
        <w:numPr>
          <w:ilvl w:val="0"/>
          <w:numId w:val="1003"/>
        </w:numPr>
        <w:pStyle w:val="Compact"/>
      </w:pPr>
      <w:r>
        <w:t xml:space="preserve">Confidentiality: Both parties agree to maintain strict confidentiality of all proprietary information exchanged during the course of this project in United States Miami, in accordance with a separate Non-Disclosure Agreement (NDA) to be executed concurrently.</w:t>
      </w:r>
    </w:p>
    <w:p>
      <w:pPr>
        <w:numPr>
          <w:ilvl w:val="0"/>
          <w:numId w:val="1003"/>
        </w:numPr>
        <w:pStyle w:val="Compact"/>
      </w:pPr>
      <w:r>
        <w:t xml:space="preserve">This Quotation Estimate does not constitute a warranty of specific outcomes but guarantees professional diligence, adherence to industry best practices, and the qualifications of the assigned Systems Engineer.</w:t>
      </w:r>
    </w:p>
    <w:p>
      <w:pPr>
        <w:numPr>
          <w:ilvl w:val="0"/>
          <w:numId w:val="1003"/>
        </w:numPr>
        <w:pStyle w:val="Compact"/>
      </w:pPr>
      <w:r>
        <w:t xml:space="preserve">Governing Law: This agreement shall be governed by and construed in accordance with the laws of the State of Florida, United States. Any disputes shall be resolved in the courts of Miami-Dade County, United States Miami.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Infrastructure Solutions LLC to proceed with the engagement of the</w:t>
      </w:r>
      <w:r>
        <w:t xml:space="preserve"> </w:t>
      </w:r>
      <w:r>
        <w:t xml:space="preserve">Systems Engineer</w:t>
      </w:r>
      <w:r>
        <w:t xml:space="preserve"> </w:t>
      </w:r>
      <w:r>
        <w:t xml:space="preserve">for the services described herein, to be performed in</w:t>
      </w:r>
      <w:r>
        <w:t xml:space="preserve"> </w:t>
      </w:r>
      <w:r>
        <w:t xml:space="preserve">United States Miami</w:t>
      </w:r>
      <w:r>
        <w:t xml:space="preserve">, Florida, under the terms and conditions stated above.</w:t>
      </w:r>
    </w:p>
    <w:p>
      <w:pPr>
        <w:pStyle w:val="BodyText"/>
      </w:pPr>
      <w:r>
        <w:rPr>
          <w:bCs/>
          <w:b/>
        </w:rPr>
        <w:t xml:space="preserve">For Apex Infrastructure Solutions LLC</w:t>
      </w:r>
    </w:p>
    <w:p>
      <w:pPr>
        <w:pStyle w:val="BodyText"/>
      </w:pPr>
      <w:r>
        <w:rPr>
          <w:bCs/>
          <w:b/>
        </w:rPr>
        <w:t xml:space="preserve">Authorized Signatory</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Client</w:t>
      </w:r>
    </w:p>
    <w:p>
      <w:pPr>
        <w:pStyle w:val="BodyText"/>
      </w:pPr>
      <w:r>
        <w:rPr>
          <w:bCs/>
          <w:b/>
        </w:rPr>
        <w:t xml:space="preserve">Authorized Signatory</w:t>
      </w:r>
      <w:r>
        <w:br/>
      </w:r>
      <w:r>
        <w:t xml:space="preserve">Name: ___________________________</w:t>
      </w:r>
      <w:r>
        <w:br/>
      </w:r>
      <w:r>
        <w:t xml:space="preserve">Title: ___________________________</w:t>
      </w:r>
      <w:r>
        <w:br/>
      </w:r>
      <w:r>
        <w:t xml:space="preserve">Date: ___________________________</w:t>
      </w:r>
    </w:p>
    <w:p>
      <w:pPr>
        <w:pStyle w:val="BodyText"/>
      </w:pPr>
      <w:r>
        <w:t xml:space="preserve">Apex Infrastructure Solutions LLC | 1200 Biscayne Boulevard, Suite 450, United States Miami, FL 33132 | Tel: (305) 555-0198 | Email: quotes@apexinfra-mia.com</w:t>
      </w:r>
    </w:p>
    <w:p>
      <w:pPr>
        <w:pStyle w:val="BodyText"/>
      </w:pPr>
      <w:r>
        <w:t xml:space="preserve">This Quotation Estimate document QE-2025-MIA-0047 is the property of Apex Infrastructure Solutions LLC.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United States Miami</dc:title>
  <dc:creator/>
  <dc:language>en</dc:language>
  <cp:keywords/>
  <dcterms:created xsi:type="dcterms:W3CDTF">2026-10-10T09:22:45Z</dcterms:created>
  <dcterms:modified xsi:type="dcterms:W3CDTF">2026-10-10T09:22:45Z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