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Tailor &amp; Custom Garment Services</w:t>
      </w:r>
    </w:p>
    <w:p>
      <w:pPr>
        <w:pStyle w:val="BodyText"/>
      </w:pPr>
      <w:r>
        <w:t xml:space="preserve">Bole Road, Addis Ababa, Ethiopia | P.O. Box 4521, Addis Ababa 1000</w:t>
      </w:r>
    </w:p>
    <w:p>
      <w:pPr>
        <w:pStyle w:val="BodyText"/>
      </w:pPr>
      <w:r>
        <w:t xml:space="preserve">Tel: +251-11-555-0142 | Email: info@addistailor.et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Mr. Dawit Tadesse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Master Tailor &amp; Owner</w:t>
      </w:r>
      <w:r>
        <w:br/>
      </w:r>
      <w:r>
        <w:rPr>
          <w:bCs/>
          <w:b/>
        </w:rPr>
        <w:t xml:space="preserve">License No.:</w:t>
      </w:r>
      <w:r>
        <w:t xml:space="preserve"> </w:t>
      </w:r>
      <w:r>
        <w:t xml:space="preserve">ET-TLR-2019-3342</w:t>
      </w:r>
    </w:p>
    <w:p>
      <w:pPr>
        <w:pStyle w:val="BodyText"/>
      </w:pPr>
      <w:r>
        <w:t xml:space="preserve">CLIENT INFORMATION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Ms. Selamawit Bekele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4th Circle, Bole Sub-City, Addis Ababa, Ethiopia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+251-91-234-5678</w:t>
      </w:r>
      <w:r>
        <w:br/>
      </w:r>
      <w:r>
        <w:rPr>
          <w:bCs/>
          <w:b/>
        </w:rPr>
        <w:t xml:space="preserve">Project Reference:</w:t>
      </w:r>
      <w:r>
        <w:t xml:space="preserve"> </w:t>
      </w:r>
      <w:r>
        <w:t xml:space="preserve">Corporate Wardrobe &amp; Traditional Garment Commission</w:t>
      </w:r>
    </w:p>
    <w:p>
      <w:pPr>
        <w:pStyle w:val="BodyText"/>
      </w:pPr>
      <w:r>
        <w:t xml:space="preserve">SCOPE OF TAILOR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workshop, a registered and licensed garment-making establishment operating in</w:t>
      </w:r>
      <w:r>
        <w:t xml:space="preserve"> </w:t>
      </w:r>
      <w:r>
        <w:t xml:space="preserve">Ethiopia Addis Ababa</w:t>
      </w:r>
      <w:r>
        <w:t xml:space="preserve">, to provide a comprehensive and transparent breakdown of all professional tailoring services requested by the client.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has over fifteen years of experience in both Western-style formal wear and traditional Ethiopian garment construction, including the crafting of habesha kemis, netela draping, and modern business attire.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exceptional craftsmanship while maintaining competitive pricing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market.</w:t>
      </w:r>
    </w:p>
    <w:p>
      <w:pPr>
        <w:pStyle w:val="BodyText"/>
      </w:pPr>
      <w:r>
        <w:t xml:space="preserve">ITEMIZED TAILOR SERVICES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Custom-tailored two-piece business suit (navy blue, Italian wool blend) – includes full body measurement, pattern drafting, cutting, sewing, pressing, and final fitting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Habesha Kemis (women's dress) with hand-embroidered neckline and sleeve detailing, using locally sourced cotton and netela fabric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evening gown with custom lining, French seams, and concealed zipper – tailored to exact measurements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resizing of existing garments (hemming, waist adjustment, sleeve shortening) – per garment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Custom-made men's traditional shirt (Kutuba) with hand-stitched buttonholes and reinforced collar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garment pressing, steaming, and finishing treatment for all completed 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 delivery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fitting session and minor adjustments (up to two fittings per garment) conducted at our</w:t>
            </w:r>
            <w:r>
              <w:t xml:space="preserve"> </w:t>
            </w:r>
            <w:r>
              <w:t xml:space="preserve">Tailor</w:t>
            </w:r>
            <w:r>
              <w:t xml:space="preserve"> </w:t>
            </w:r>
            <w:r>
              <w:t xml:space="preserve">workshop in</w:t>
            </w:r>
            <w:r>
              <w:t xml:space="preserve"> </w:t>
            </w:r>
            <w:r>
              <w:t xml:space="preserve">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scheduled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(in Ethiopian Birr)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62,300.00 ETB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prices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Ethiopian Birr (ETB) and include standard thread, buttons, zippers, and lining materials. Premium imported fabrics or special embellishments requested by the client will be quoted separately.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from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does not include VAT, as our establishment is registered under the small business threshold of the Ethiopian Revenue Authority.</w:t>
      </w:r>
    </w:p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calendar days from the date of issue. After this period,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reserves the right to revise pricing due to fluctuations in fabric costs and material availability in the local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deposit of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is required upon acceptance to secure the production schedule. The remaining fifty percent (50%) is due upon final delivery and client approval of all tailored garments.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Timeline:</w:t>
      </w:r>
      <w:r>
        <w:t xml:space="preserve"> </w:t>
      </w:r>
      <w:r>
        <w:t xml:space="preserve">The estimated delivery dates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calculated from the date of the initial fitting session at our</w:t>
      </w:r>
      <w:r>
        <w:t xml:space="preserve"> </w:t>
      </w:r>
      <w:r>
        <w:t xml:space="preserve">Tailor</w:t>
      </w:r>
      <w:r>
        <w:t xml:space="preserve"> </w:t>
      </w:r>
      <w:r>
        <w:t xml:space="preserve">premises in</w:t>
      </w:r>
      <w:r>
        <w:t xml:space="preserve"> </w:t>
      </w:r>
      <w:r>
        <w:t xml:space="preserve">Ethiopia Addis Ababa</w:t>
      </w:r>
      <w:r>
        <w:t xml:space="preserve">. Delays caused by client-requested design changes or late fabric selections will extend the timeline accordingly.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Every garment produced by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undergoes a minimum of two quality inspection stages. The client is entitled to one complimentary alteration session per garment within fourteen (14) days of delivery.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provides a ninety-day warranty on all stitching, seams, and structural integrity of the tailored garments. This warranty does not cover damage caused by improper care, washing, or storage.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client measurements, design preferences, and personal information shared during the tailoring process are treated with strict confidentiality by our</w:t>
      </w:r>
      <w:r>
        <w:t xml:space="preserve"> </w:t>
      </w:r>
      <w:r>
        <w:t xml:space="preserve">Tailor</w:t>
      </w:r>
      <w:r>
        <w:t xml:space="preserve"> </w:t>
      </w:r>
      <w:r>
        <w:t xml:space="preserve">staff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amicably. In the event of unresolved disagreement, matters shall be referred to the Addis Ababa City Trade and Industry Office in accordance with Ethiopian commercial law.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Ethiopia Addis Ababa</w:t>
      </w:r>
      <w:r>
        <w:t xml:space="preserve">. This signature constitutes a binding agreement between the client and our</w:t>
      </w:r>
      <w:r>
        <w:t xml:space="preserve"> </w:t>
      </w:r>
      <w:r>
        <w:t xml:space="preserve">Tailor</w:t>
      </w:r>
      <w:r>
        <w:t xml:space="preserve"> </w:t>
      </w:r>
      <w:r>
        <w:t xml:space="preserve">establishment for the scope of work described herein.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Ms. Selamawit Bekele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Tailor / Authorized Representative</w:t>
      </w:r>
      <w:r>
        <w:br/>
      </w:r>
      <w:r>
        <w:t xml:space="preserve">Name: Mr. Dawit Tadesse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was prepared by the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of Dawit Tadesse &amp; Associates, a registered business entity in</w:t>
      </w:r>
      <w:r>
        <w:t xml:space="preserve"> </w:t>
      </w:r>
      <w:r>
        <w:t xml:space="preserve">Ethiopia Addis Ababa</w:t>
      </w:r>
      <w:r>
        <w:t xml:space="preserve">.</w:t>
      </w:r>
      <w:r>
        <w:br/>
      </w:r>
      <w:r>
        <w:t xml:space="preserve">Business Registration No. 0100452198 | Tax Identification No. 0012345678</w:t>
      </w:r>
      <w:r>
        <w:br/>
      </w:r>
      <w:r>
        <w:t xml:space="preserve">Address: Bole Road, Near Friendship Hotel, Addis Ababa, Ethiopia</w:t>
      </w:r>
      <w:r>
        <w:br/>
      </w:r>
      <w:r>
        <w:t xml:space="preserve">This document is valid only when bearing the official stamp and signature of the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Ethiopia Addis Ababa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Ethiopia Addis Ababa</dc:title>
  <dc:creator/>
  <dc:language>en</dc:language>
  <cp:keywords/>
  <dcterms:created xsi:type="dcterms:W3CDTF">2026-10-10T03:37:47Z</dcterms:created>
  <dcterms:modified xsi:type="dcterms:W3CDTF">2026-10-10T03:37:47Z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