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quotation-estimate"/>
    <w:p>
      <w:pPr>
        <w:pStyle w:val="Heading1"/>
      </w:pPr>
      <w:r>
        <w:t xml:space="preserve">QUOTATION ESTIMATE</w:t>
      </w:r>
    </w:p>
    <w:p>
      <w:pPr>
        <w:pStyle w:val="FirstParagraph"/>
      </w:pPr>
      <w:r>
        <w:t xml:space="preserve">Professional Tailor Services — United Arab Emirates Dubai</w:t>
      </w:r>
    </w:p>
    <w:p>
      <w:pPr>
        <w:pStyle w:val="BodyText"/>
      </w:pPr>
      <w:r>
        <w:t xml:space="preserve">EST. 2008 • DUBAI, UAE</w:t>
      </w:r>
    </w:p>
    <w:bookmarkEnd w:id="20"/>
    <w:p>
      <w:pPr>
        <w:pStyle w:val="BodyText"/>
      </w:pPr>
      <w:r>
        <w:rPr>
          <w:bCs/>
          <w:b/>
        </w:rPr>
        <w:t xml:space="preserve">Al Noor Bespoke Tailoring House</w:t>
      </w:r>
      <w:r>
        <w:br/>
      </w:r>
      <w:r>
        <w:t xml:space="preserve">Shop 14, Deira City Centre, Level 3</w:t>
      </w:r>
      <w:r>
        <w:br/>
      </w:r>
      <w:r>
        <w:t xml:space="preserve">Deira, Dubai, United Arab Emirates</w:t>
      </w:r>
      <w:r>
        <w:br/>
      </w:r>
      <w:r>
        <w:t xml:space="preserve">Tel: +971 4 225 8834</w:t>
      </w:r>
      <w:r>
        <w:br/>
      </w:r>
      <w:r>
        <w:t xml:space="preserve">Email: estimates@alnoortailor.ae</w:t>
      </w:r>
      <w:r>
        <w:br/>
      </w:r>
      <w:r>
        <w:t xml:space="preserve">Trade License No: 1048293</w:t>
      </w:r>
    </w:p>
    <w:p>
      <w:pPr>
        <w:pStyle w:val="BodyText"/>
      </w:pPr>
      <w:r>
        <w:rPr>
          <w:bCs/>
          <w:b/>
        </w:rPr>
        <w:t xml:space="preserve">Quotation Estimate No:</w:t>
      </w:r>
      <w:r>
        <w:t xml:space="preserve"> </w:t>
      </w:r>
      <w:r>
        <w:t xml:space="preserve">QTE-2025-04871</w:t>
      </w:r>
      <w:r>
        <w:br/>
      </w:r>
      <w:r>
        <w:rPr>
          <w:bCs/>
          <w:b/>
        </w:rPr>
        <w:t xml:space="preserve">Date of Issue:</w:t>
      </w:r>
      <w:r>
        <w:t xml:space="preserve"> </w:t>
      </w:r>
      <w:r>
        <w:t xml:space="preserve">12 June 2025</w:t>
      </w:r>
      <w:r>
        <w:br/>
      </w:r>
      <w:r>
        <w:rPr>
          <w:bCs/>
          <w:b/>
        </w:rPr>
        <w:t xml:space="preserve">Valid Until:</w:t>
      </w:r>
      <w:r>
        <w:t xml:space="preserve"> </w:t>
      </w:r>
      <w:r>
        <w:t xml:space="preserve">12 July 2025</w:t>
      </w:r>
      <w:r>
        <w:br/>
      </w:r>
      <w:r>
        <w:rPr>
          <w:bCs/>
          <w:b/>
        </w:rPr>
        <w:t xml:space="preserve">Prepared By:</w:t>
      </w:r>
      <w:r>
        <w:t xml:space="preserve"> </w:t>
      </w:r>
      <w:r>
        <w:t xml:space="preserve">Mr. Hassan Al Mansoori</w:t>
      </w:r>
      <w:r>
        <w:br/>
      </w:r>
      <w:r>
        <w:rPr>
          <w:bCs/>
          <w:b/>
        </w:rPr>
        <w:t xml:space="preserve">Position:</w:t>
      </w:r>
      <w:r>
        <w:t xml:space="preserve"> </w:t>
      </w:r>
      <w:r>
        <w:t xml:space="preserve">Head Master Tailor</w:t>
      </w:r>
    </w:p>
    <w:p>
      <w:pPr>
        <w:pStyle w:val="BodyText"/>
      </w:pPr>
      <w:r>
        <w:t xml:space="preserve">Client / Recipient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r>
              <w:t xml:space="preserve"> </w:t>
            </w:r>
            <w:r>
              <w:t xml:space="preserve">Mr. James R. Whitfield</w:t>
            </w:r>
          </w:p>
        </w:tc>
        <w:tc>
          <w:tcPr/>
          <w:p>
            <w:pPr>
              <w:pStyle w:val="Compact"/>
              <w:jc w:val="left"/>
            </w:pPr>
            <w:r>
              <w:rPr>
                <w:bCs/>
                <w:b/>
              </w:rPr>
              <w:t xml:space="preserve">Client Reference No:</w:t>
            </w:r>
            <w:r>
              <w:t xml:space="preserve"> </w:t>
            </w:r>
            <w:r>
              <w:t xml:space="preserve">CL-2025-3312</w:t>
            </w:r>
          </w:p>
        </w:tc>
      </w:tr>
      <w:tr>
        <w:tc>
          <w:tcPr/>
          <w:p>
            <w:pPr>
              <w:pStyle w:val="Compact"/>
              <w:jc w:val="left"/>
            </w:pPr>
            <w:r>
              <w:rPr>
                <w:bCs/>
                <w:b/>
              </w:rPr>
              <w:t xml:space="preserve">Address:</w:t>
            </w:r>
            <w:r>
              <w:t xml:space="preserve"> </w:t>
            </w:r>
            <w:r>
              <w:t xml:space="preserve">Villa 27, Al Barsha 1, Dubai, United Arab Emirates</w:t>
            </w:r>
          </w:p>
        </w:tc>
        <w:tc>
          <w:tcPr/>
          <w:p>
            <w:pPr>
              <w:pStyle w:val="Compact"/>
              <w:jc w:val="left"/>
            </w:pPr>
            <w:r>
              <w:rPr>
                <w:bCs/>
                <w:b/>
              </w:rPr>
              <w:t xml:space="preserve">Contact:</w:t>
            </w:r>
            <w:r>
              <w:t xml:space="preserve"> </w:t>
            </w:r>
            <w:r>
              <w:t xml:space="preserve">+971 50 774 2210 / j.whitfield@email.com</w:t>
            </w:r>
          </w:p>
        </w:tc>
      </w:tr>
      <w:tr>
        <w:tc>
          <w:tcPr/>
          <w:p>
            <w:pPr>
              <w:pStyle w:val="Compact"/>
              <w:jc w:val="left"/>
            </w:pPr>
            <w:r>
              <w:rPr>
                <w:bCs/>
                <w:b/>
              </w:rPr>
              <w:t xml:space="preserve">Service Category:</w:t>
            </w:r>
            <w:r>
              <w:t xml:space="preserve"> </w:t>
            </w:r>
            <w:r>
              <w:t xml:space="preserve">Bespoke &amp; Made-to-Measure Tailoring</w:t>
            </w:r>
          </w:p>
        </w:tc>
        <w:tc>
          <w:tcPr/>
          <w:p>
            <w:pPr>
              <w:pStyle w:val="Compact"/>
              <w:jc w:val="left"/>
            </w:pPr>
            <w:r>
              <w:rPr>
                <w:bCs/>
                <w:b/>
              </w:rPr>
              <w:t xml:space="preserve">Project Type:</w:t>
            </w:r>
            <w:r>
              <w:t xml:space="preserve"> </w:t>
            </w:r>
            <w:r>
              <w:t xml:space="preserve">Corporate Wardrobe Commission</w:t>
            </w:r>
          </w:p>
        </w:tc>
      </w:tr>
    </w:tbl>
    <w:p>
      <w:pPr>
        <w:pStyle w:val="BodyText"/>
      </w:pPr>
      <w:r>
        <w:t xml:space="preserve">Scope of Work — Tailor Services Description</w:t>
      </w:r>
    </w:p>
    <w:p>
      <w:pPr>
        <w:pStyle w:val="BodyText"/>
      </w:pPr>
      <w:r>
        <w:t xml:space="preserve">This</w:t>
      </w:r>
      <w:r>
        <w:t xml:space="preserve"> </w:t>
      </w:r>
      <w:r>
        <w:t xml:space="preserve">Quotation Estimate</w:t>
      </w:r>
      <w:r>
        <w:t xml:space="preserve"> </w:t>
      </w:r>
      <w:r>
        <w:t xml:space="preserve">is issued by Al Noor Bespoke Tailoring House, a licensed and registered</w:t>
      </w:r>
      <w:r>
        <w:t xml:space="preserve"> </w:t>
      </w:r>
      <w:r>
        <w:t xml:space="preserve">Tailor</w:t>
      </w:r>
      <w:r>
        <w:t xml:space="preserve"> </w:t>
      </w:r>
      <w:r>
        <w:t xml:space="preserve">establishment operating in the</w:t>
      </w:r>
      <w:r>
        <w:t xml:space="preserve"> </w:t>
      </w:r>
      <w:r>
        <w:t xml:space="preserve">United Arab Emirates Dubai</w:t>
      </w:r>
      <w:r>
        <w:t xml:space="preserve"> </w:t>
      </w:r>
      <w:r>
        <w:t xml:space="preserve">free zone and mainland commercial district. The following services are proposed for the client's corporate wardrobe commission, encompassing full bespoke garment construction, fabric sourcing, and finishing work performed by our senior master tailors in our Dubai workshop.</w:t>
      </w:r>
    </w:p>
    <w:p>
      <w:pPr>
        <w:pStyle w:val="BodyText"/>
      </w:pPr>
      <w:r>
        <w:t xml:space="preserve">All garments will be crafted in accordance with the highest standards of the</w:t>
      </w:r>
      <w:r>
        <w:t xml:space="preserve"> </w:t>
      </w:r>
      <w:r>
        <w:t xml:space="preserve">Tailor</w:t>
      </w:r>
      <w:r>
        <w:t xml:space="preserve"> </w:t>
      </w:r>
      <w:r>
        <w:t xml:space="preserve">trade as practiced in the</w:t>
      </w:r>
      <w:r>
        <w:t xml:space="preserve"> </w:t>
      </w:r>
      <w:r>
        <w:t xml:space="preserve">United Arab Emirates Dubai</w:t>
      </w:r>
      <w:r>
        <w:t xml:space="preserve"> </w:t>
      </w:r>
      <w:r>
        <w:t xml:space="preserve">market, utilizing premium imported fabrics sourced from Italy, England, and Japan. Each piece will undergo a minimum of three fitting sessions at our Deira workshop to ensure a flawless, personalized fit.</w:t>
      </w:r>
    </w:p>
    <w:p>
      <w:pPr>
        <w:pStyle w:val="BodyText"/>
      </w:pPr>
      <w:r>
        <w:t xml:space="preserve">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Tailor Service</w:t>
            </w:r>
          </w:p>
        </w:tc>
        <w:tc>
          <w:tcPr/>
          <w:p>
            <w:pPr>
              <w:pStyle w:val="Compact"/>
              <w:jc w:val="left"/>
            </w:pPr>
            <w:r>
              <w:t xml:space="preserve">Qty</w:t>
            </w:r>
          </w:p>
        </w:tc>
        <w:tc>
          <w:tcPr/>
          <w:p>
            <w:pPr>
              <w:pStyle w:val="Compact"/>
              <w:jc w:val="left"/>
            </w:pPr>
            <w:r>
              <w:t xml:space="preserve">Unit Price (AED)</w:t>
            </w:r>
          </w:p>
        </w:tc>
        <w:tc>
          <w:tcPr/>
          <w:p>
            <w:pPr>
              <w:pStyle w:val="Compact"/>
              <w:jc w:val="left"/>
            </w:pPr>
            <w:r>
              <w:t xml:space="preserve">Subtotal (AED)</w:t>
            </w:r>
          </w:p>
        </w:tc>
        <w:tc>
          <w:tcPr/>
          <w:p>
            <w:pPr>
              <w:pStyle w:val="Compact"/>
              <w:jc w:val="left"/>
            </w:pPr>
            <w:r>
              <w:t xml:space="preserve">Delivery (Days)</w:t>
            </w:r>
          </w:p>
        </w:tc>
      </w:tr>
      <w:tr>
        <w:tc>
          <w:tcPr/>
          <w:p>
            <w:pPr>
              <w:pStyle w:val="Compact"/>
              <w:jc w:val="left"/>
            </w:pPr>
            <w:r>
              <w:t xml:space="preserve">1</w:t>
            </w:r>
          </w:p>
        </w:tc>
        <w:tc>
          <w:tcPr/>
          <w:p>
            <w:pPr>
              <w:pStyle w:val="Compact"/>
              <w:jc w:val="left"/>
            </w:pPr>
            <w:r>
              <w:t xml:space="preserve">Bespoke 3-Piece Suit (Navy Blue, Super 150s Wool, Italian Fabric) — includes jacket, trousers, and waistcoat with full canvas construction</w:t>
            </w:r>
          </w:p>
        </w:tc>
        <w:tc>
          <w:tcPr/>
          <w:p>
            <w:pPr>
              <w:pStyle w:val="Compact"/>
              <w:jc w:val="left"/>
            </w:pPr>
            <w:r>
              <w:t xml:space="preserve">2</w:t>
            </w:r>
          </w:p>
        </w:tc>
        <w:tc>
          <w:tcPr/>
          <w:p>
            <w:pPr>
              <w:pStyle w:val="Compact"/>
              <w:jc w:val="left"/>
            </w:pPr>
            <w:r>
              <w:t xml:space="preserve">4,850.00</w:t>
            </w:r>
          </w:p>
        </w:tc>
        <w:tc>
          <w:tcPr/>
          <w:p>
            <w:pPr>
              <w:pStyle w:val="Compact"/>
              <w:jc w:val="left"/>
            </w:pPr>
            <w:r>
              <w:t xml:space="preserve">9,700.00</w:t>
            </w:r>
          </w:p>
        </w:tc>
        <w:tc>
          <w:tcPr/>
          <w:p>
            <w:pPr>
              <w:pStyle w:val="Compact"/>
              <w:jc w:val="left"/>
            </w:pPr>
            <w:r>
              <w:t xml:space="preserve">21 days</w:t>
            </w:r>
          </w:p>
        </w:tc>
      </w:tr>
      <w:tr>
        <w:tc>
          <w:tcPr/>
          <w:p>
            <w:pPr>
              <w:pStyle w:val="Compact"/>
              <w:jc w:val="left"/>
            </w:pPr>
            <w:r>
              <w:t xml:space="preserve">2</w:t>
            </w:r>
          </w:p>
        </w:tc>
        <w:tc>
          <w:tcPr/>
          <w:p>
            <w:pPr>
              <w:pStyle w:val="Compact"/>
              <w:jc w:val="left"/>
            </w:pPr>
            <w:r>
              <w:t xml:space="preserve">Bespoke 2-Piece Suit (Charcoal Grey, Super 120s Wool, English Mill) — half-canvas construction with hand-stitched lapels</w:t>
            </w:r>
          </w:p>
        </w:tc>
        <w:tc>
          <w:tcPr/>
          <w:p>
            <w:pPr>
              <w:pStyle w:val="Compact"/>
              <w:jc w:val="left"/>
            </w:pPr>
            <w:r>
              <w:t xml:space="preserve">3</w:t>
            </w:r>
          </w:p>
        </w:tc>
        <w:tc>
          <w:tcPr/>
          <w:p>
            <w:pPr>
              <w:pStyle w:val="Compact"/>
              <w:jc w:val="left"/>
            </w:pPr>
            <w:r>
              <w:t xml:space="preserve">3,650.00</w:t>
            </w:r>
          </w:p>
        </w:tc>
        <w:tc>
          <w:tcPr/>
          <w:p>
            <w:pPr>
              <w:pStyle w:val="Compact"/>
              <w:jc w:val="left"/>
            </w:pPr>
            <w:r>
              <w:t xml:space="preserve">10,950.00</w:t>
            </w:r>
          </w:p>
        </w:tc>
        <w:tc>
          <w:tcPr/>
          <w:p>
            <w:pPr>
              <w:pStyle w:val="Compact"/>
              <w:jc w:val="left"/>
            </w:pPr>
            <w:r>
              <w:t xml:space="preserve">18 days</w:t>
            </w:r>
          </w:p>
        </w:tc>
      </w:tr>
      <w:tr>
        <w:tc>
          <w:tcPr/>
          <w:p>
            <w:pPr>
              <w:pStyle w:val="Compact"/>
              <w:jc w:val="left"/>
            </w:pPr>
            <w:r>
              <w:t xml:space="preserve">3</w:t>
            </w:r>
          </w:p>
        </w:tc>
        <w:tc>
          <w:tcPr/>
          <w:p>
            <w:pPr>
              <w:pStyle w:val="Compact"/>
              <w:jc w:val="left"/>
            </w:pPr>
            <w:r>
              <w:t xml:space="preserve">Custom Dress Shirt (Egyptian Cotton 120s, French Placket, Mother-of-Pearl Buttons) — made-to-measure</w:t>
            </w:r>
          </w:p>
        </w:tc>
        <w:tc>
          <w:tcPr/>
          <w:p>
            <w:pPr>
              <w:pStyle w:val="Compact"/>
              <w:jc w:val="left"/>
            </w:pPr>
            <w:r>
              <w:t xml:space="preserve">6</w:t>
            </w:r>
          </w:p>
        </w:tc>
        <w:tc>
          <w:tcPr/>
          <w:p>
            <w:pPr>
              <w:pStyle w:val="Compact"/>
              <w:jc w:val="left"/>
            </w:pPr>
            <w:r>
              <w:t xml:space="preserve">420.00</w:t>
            </w:r>
          </w:p>
        </w:tc>
        <w:tc>
          <w:tcPr/>
          <w:p>
            <w:pPr>
              <w:pStyle w:val="Compact"/>
              <w:jc w:val="left"/>
            </w:pPr>
            <w:r>
              <w:t xml:space="preserve">2,520.00</w:t>
            </w:r>
          </w:p>
        </w:tc>
        <w:tc>
          <w:tcPr/>
          <w:p>
            <w:pPr>
              <w:pStyle w:val="Compact"/>
              <w:jc w:val="left"/>
            </w:pPr>
            <w:r>
              <w:t xml:space="preserve">10 days</w:t>
            </w:r>
          </w:p>
        </w:tc>
      </w:tr>
      <w:tr>
        <w:tc>
          <w:tcPr/>
          <w:p>
            <w:pPr>
              <w:pStyle w:val="Compact"/>
              <w:jc w:val="left"/>
            </w:pPr>
            <w:r>
              <w:t xml:space="preserve">4</w:t>
            </w:r>
          </w:p>
        </w:tc>
        <w:tc>
          <w:tcPr/>
          <w:p>
            <w:pPr>
              <w:pStyle w:val="Compact"/>
              <w:jc w:val="left"/>
            </w:pPr>
            <w:r>
              <w:t xml:space="preserve">Evening Tuxedo (Midnight Blue, Satin Lapel, Silk Cummerbund) — full bespoke construction</w:t>
            </w:r>
          </w:p>
        </w:tc>
        <w:tc>
          <w:tcPr/>
          <w:p>
            <w:pPr>
              <w:pStyle w:val="Compact"/>
              <w:jc w:val="left"/>
            </w:pPr>
            <w:r>
              <w:t xml:space="preserve">1</w:t>
            </w:r>
          </w:p>
        </w:tc>
        <w:tc>
          <w:tcPr/>
          <w:p>
            <w:pPr>
              <w:pStyle w:val="Compact"/>
              <w:jc w:val="left"/>
            </w:pPr>
            <w:r>
              <w:t xml:space="preserve">6,200.00</w:t>
            </w:r>
          </w:p>
        </w:tc>
        <w:tc>
          <w:tcPr/>
          <w:p>
            <w:pPr>
              <w:pStyle w:val="Compact"/>
              <w:jc w:val="left"/>
            </w:pPr>
            <w:r>
              <w:t xml:space="preserve">6,200.00</w:t>
            </w:r>
          </w:p>
        </w:tc>
        <w:tc>
          <w:tcPr/>
          <w:p>
            <w:pPr>
              <w:pStyle w:val="Compact"/>
              <w:jc w:val="left"/>
            </w:pPr>
            <w:r>
              <w:t xml:space="preserve">25 days</w:t>
            </w:r>
          </w:p>
        </w:tc>
      </w:tr>
      <w:tr>
        <w:tc>
          <w:tcPr/>
          <w:p>
            <w:pPr>
              <w:pStyle w:val="Compact"/>
              <w:jc w:val="left"/>
            </w:pPr>
            <w:r>
              <w:t xml:space="preserve">5</w:t>
            </w:r>
          </w:p>
        </w:tc>
        <w:tc>
          <w:tcPr/>
          <w:p>
            <w:pPr>
              <w:pStyle w:val="Compact"/>
              <w:jc w:val="left"/>
            </w:pPr>
            <w:r>
              <w:t xml:space="preserve">Traditional Kandura / Dishdasha (Premium White Cotton, Hand-Embroidered Collar) — tailored to fit</w:t>
            </w:r>
          </w:p>
        </w:tc>
        <w:tc>
          <w:tcPr/>
          <w:p>
            <w:pPr>
              <w:pStyle w:val="Compact"/>
              <w:jc w:val="left"/>
            </w:pPr>
            <w:r>
              <w:t xml:space="preserve">2</w:t>
            </w:r>
          </w:p>
        </w:tc>
        <w:tc>
          <w:tcPr/>
          <w:p>
            <w:pPr>
              <w:pStyle w:val="Compact"/>
              <w:jc w:val="left"/>
            </w:pPr>
            <w:r>
              <w:t xml:space="preserve">780.00</w:t>
            </w:r>
          </w:p>
        </w:tc>
        <w:tc>
          <w:tcPr/>
          <w:p>
            <w:pPr>
              <w:pStyle w:val="Compact"/>
              <w:jc w:val="left"/>
            </w:pPr>
            <w:r>
              <w:t xml:space="preserve">1,560.00</w:t>
            </w:r>
          </w:p>
        </w:tc>
        <w:tc>
          <w:tcPr/>
          <w:p>
            <w:pPr>
              <w:pStyle w:val="Compact"/>
              <w:jc w:val="left"/>
            </w:pPr>
            <w:r>
              <w:t xml:space="preserve">7 days</w:t>
            </w:r>
          </w:p>
        </w:tc>
      </w:tr>
      <w:tr>
        <w:tc>
          <w:tcPr/>
          <w:p>
            <w:pPr>
              <w:pStyle w:val="Compact"/>
              <w:jc w:val="left"/>
            </w:pPr>
            <w:r>
              <w:t xml:space="preserve">6</w:t>
            </w:r>
          </w:p>
        </w:tc>
        <w:tc>
          <w:tcPr/>
          <w:p>
            <w:pPr>
              <w:pStyle w:val="Compact"/>
              <w:jc w:val="left"/>
            </w:pPr>
            <w:r>
              <w:t xml:space="preserve">Alterations &amp; Repairs Package (existing garments: hemming, sleeve adjustment, waist tapering, button replacement)</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5 days</w:t>
            </w:r>
          </w:p>
        </w:tc>
      </w:tr>
      <w:tr>
        <w:tc>
          <w:tcPr/>
          <w:p>
            <w:pPr>
              <w:pStyle w:val="Compact"/>
              <w:jc w:val="left"/>
            </w:pPr>
            <w:r>
              <w:t xml:space="preserve">7</w:t>
            </w:r>
          </w:p>
        </w:tc>
        <w:tc>
          <w:tcPr/>
          <w:p>
            <w:pPr>
              <w:pStyle w:val="Compact"/>
              <w:jc w:val="left"/>
            </w:pPr>
            <w:r>
              <w:t xml:space="preserve">Fabric Sourcing &amp; Consultation (premium fabric selection session, swatch preparation, and colour matching)</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c>
          <w:tcPr/>
          <w:p>
            <w:pPr>
              <w:pStyle w:val="Compact"/>
              <w:jc w:val="left"/>
            </w:pPr>
            <w:r>
              <w:t xml:space="preserve">2 days</w:t>
            </w:r>
          </w:p>
        </w:tc>
      </w:tr>
      <w:tr>
        <w:tc>
          <w:tcPr/>
          <w:p>
            <w:pPr>
              <w:pStyle w:val="Compact"/>
              <w:jc w:val="left"/>
            </w:pPr>
            <w:r>
              <w:t xml:space="preserve">8</w:t>
            </w:r>
          </w:p>
        </w:tc>
        <w:tc>
          <w:tcPr/>
          <w:p>
            <w:pPr>
              <w:pStyle w:val="Compact"/>
              <w:jc w:val="left"/>
            </w:pPr>
            <w:r>
              <w:t xml:space="preserve">Garment Care &amp; Storage (seasonal pressing, moth-proofing, and climate-controlled storage for 12 months)</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c>
          <w:tcPr/>
          <w:p>
            <w:pPr>
              <w:pStyle w:val="Compact"/>
              <w:jc w:val="left"/>
            </w:pPr>
            <w:r>
              <w:t xml:space="preserve">Ongoing</w:t>
            </w:r>
          </w:p>
        </w:tc>
      </w:tr>
      <w:tr>
        <w:tc>
          <w:tcPr>
            <w:gridSpan w:val="4"/>
          </w:tcPr>
          <w:p>
            <w:pPr>
              <w:pStyle w:val="Compact"/>
              <w:jc w:val="left"/>
            </w:pPr>
            <w:r>
              <w:t xml:space="preserve">Subtotal (AED)</w:t>
            </w:r>
          </w:p>
        </w:tc>
        <w:tc>
          <w:tcPr/>
          <w:p>
            <w:pPr>
              <w:pStyle w:val="Compact"/>
              <w:jc w:val="left"/>
            </w:pPr>
            <w:r>
              <w:t xml:space="preserve">33,430.00</w:t>
            </w:r>
          </w:p>
        </w:tc>
        <w:tc>
          <w:tcPr/>
          <w:p>
            <w:pPr>
              <w:pStyle w:val="Compact"/>
            </w:pPr>
          </w:p>
        </w:tc>
      </w:tr>
      <w:tr>
        <w:tc>
          <w:tcPr>
            <w:gridSpan w:val="4"/>
          </w:tcPr>
          <w:p>
            <w:pPr>
              <w:pStyle w:val="Compact"/>
              <w:jc w:val="left"/>
            </w:pPr>
            <w:r>
              <w:t xml:space="preserve">VAT @ 5% (United Arab Emirates Dubai Tax Authority)</w:t>
            </w:r>
          </w:p>
        </w:tc>
        <w:tc>
          <w:tcPr/>
          <w:p>
            <w:pPr>
              <w:pStyle w:val="Compact"/>
              <w:jc w:val="left"/>
            </w:pPr>
            <w:r>
              <w:t xml:space="preserve">1,671.50</w:t>
            </w:r>
          </w:p>
        </w:tc>
        <w:tc>
          <w:tcPr/>
          <w:p>
            <w:pPr>
              <w:pStyle w:val="Compact"/>
            </w:pPr>
          </w:p>
        </w:tc>
      </w:tr>
      <w:tr>
        <w:tc>
          <w:tcPr>
            <w:gridSpan w:val="4"/>
          </w:tcPr>
          <w:p>
            <w:pPr>
              <w:pStyle w:val="Compact"/>
              <w:jc w:val="left"/>
            </w:pPr>
            <w:r>
              <w:rPr>
                <w:bCs/>
                <w:b/>
              </w:rPr>
              <w:t xml:space="preserve">GRAND TOTAL (AED)</w:t>
            </w:r>
          </w:p>
        </w:tc>
        <w:tc>
          <w:tcPr/>
          <w:p>
            <w:pPr>
              <w:pStyle w:val="Compact"/>
              <w:jc w:val="left"/>
            </w:pPr>
            <w:r>
              <w:rPr>
                <w:bCs/>
                <w:b/>
              </w:rPr>
              <w:t xml:space="preserve">35,101.50</w:t>
            </w:r>
          </w:p>
        </w:tc>
        <w:tc>
          <w:tcPr/>
          <w:p>
            <w:pPr>
              <w:pStyle w:val="Compact"/>
            </w:pPr>
          </w:p>
        </w:tc>
      </w:tr>
    </w:tbl>
    <w:p>
      <w:pPr>
        <w:pStyle w:val="BodyText"/>
      </w:pPr>
      <w:r>
        <w:t xml:space="preserve">Terms &amp;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Prices are subject to revision upon expiry due to fluctuating fabric import costs in the</w:t>
      </w:r>
      <w:r>
        <w:t xml:space="preserve"> </w:t>
      </w:r>
      <w:r>
        <w:t xml:space="preserve">United Arab Emirates Dubai</w:t>
      </w:r>
      <w:r>
        <w:t xml:space="preserve"> </w:t>
      </w:r>
      <w:r>
        <w:t xml:space="preserve">market.</w:t>
      </w:r>
    </w:p>
    <w:p>
      <w:pPr>
        <w:numPr>
          <w:ilvl w:val="0"/>
          <w:numId w:val="1001"/>
        </w:numPr>
        <w:pStyle w:val="Compact"/>
      </w:pPr>
      <w:r>
        <w:t xml:space="preserve">A non-refundable deposit of fifty percent (50%) of the total</w:t>
      </w:r>
      <w:r>
        <w:t xml:space="preserve"> </w:t>
      </w:r>
      <w:r>
        <w:t xml:space="preserve">Quotation Estimate</w:t>
      </w:r>
      <w:r>
        <w:t xml:space="preserve"> </w:t>
      </w:r>
      <w:r>
        <w:t xml:space="preserve">value is required to commence the</w:t>
      </w:r>
      <w:r>
        <w:t xml:space="preserve"> </w:t>
      </w:r>
      <w:r>
        <w:t xml:space="preserve">Tailor</w:t>
      </w:r>
      <w:r>
        <w:t xml:space="preserve"> </w:t>
      </w:r>
      <w:r>
        <w:t xml:space="preserve">production process. The remaining balance is due upon final fitting approval and garment collection.</w:t>
      </w:r>
    </w:p>
    <w:p>
      <w:pPr>
        <w:numPr>
          <w:ilvl w:val="0"/>
          <w:numId w:val="1001"/>
        </w:numPr>
        <w:pStyle w:val="Compact"/>
      </w:pPr>
      <w:r>
        <w:t xml:space="preserve">All bespoke garments are constructed exclusively for the named client. In the event of cancellation after production has commenced, the client shall be liable for all materials and labour costs incurred up to the point of cancellation.</w:t>
      </w:r>
    </w:p>
    <w:p>
      <w:pPr>
        <w:numPr>
          <w:ilvl w:val="0"/>
          <w:numId w:val="1001"/>
        </w:numPr>
        <w:pStyle w:val="Compact"/>
      </w:pPr>
      <w:r>
        <w:t xml:space="preserve">Delivery timelines stated in this</w:t>
      </w:r>
      <w:r>
        <w:t xml:space="preserve"> </w:t>
      </w:r>
      <w:r>
        <w:t xml:space="preserve">Quotation Estimate</w:t>
      </w:r>
      <w:r>
        <w:t xml:space="preserve"> </w:t>
      </w:r>
      <w:r>
        <w:t xml:space="preserve">are estimates based on standard workshop capacity. Delays caused by force majeure, fabric supply disruptions, or client-requested design changes may extend the timeline. Our</w:t>
      </w:r>
      <w:r>
        <w:t xml:space="preserve"> </w:t>
      </w:r>
      <w:r>
        <w:t xml:space="preserve">Tailor</w:t>
      </w:r>
      <w:r>
        <w:t xml:space="preserve"> </w:t>
      </w:r>
      <w:r>
        <w:t xml:space="preserve">team in Dubai will communicate any schedule adjustments within 48 hours.</w:t>
      </w:r>
    </w:p>
    <w:p>
      <w:pPr>
        <w:numPr>
          <w:ilvl w:val="0"/>
          <w:numId w:val="1001"/>
        </w:numPr>
        <w:pStyle w:val="Compact"/>
      </w:pPr>
      <w:r>
        <w:t xml:space="preserve">All garments are covered by a ninety-day (90-day) workmanship warranty from the date of final delivery. This warranty covers stitching defects, structural failures, and fitting issues attributable to the</w:t>
      </w:r>
      <w:r>
        <w:t xml:space="preserve"> </w:t>
      </w:r>
      <w:r>
        <w:t xml:space="preserve">Tailor</w:t>
      </w:r>
      <w:r>
        <w:t xml:space="preserve"> </w:t>
      </w:r>
      <w:r>
        <w:t xml:space="preserve">workshop. It does not cover damage caused by improper care, washing, or storage.</w:t>
      </w:r>
    </w:p>
    <w:p>
      <w:pPr>
        <w:numPr>
          <w:ilvl w:val="0"/>
          <w:numId w:val="1001"/>
        </w:numPr>
        <w:pStyle w:val="Compact"/>
      </w:pPr>
      <w:r>
        <w:t xml:space="preserve">Payment may be made via bank transfer to our United Arab Emirates Dubai corporate account, credit card (Visa, Mastercard, Amex), or cash at our Deira City Centre workshop. All transactions are processed in United Arab Emirates Dirhams (AED).</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countersigned by both parties. Upon acceptance, a formal Service Agreement will be executed in accordance with the commercial laws of the</w:t>
      </w:r>
      <w:r>
        <w:t xml:space="preserve"> </w:t>
      </w:r>
      <w:r>
        <w:t xml:space="preserve">United Arab Emirates Dubai</w:t>
      </w:r>
      <w:r>
        <w:t xml:space="preserve"> </w:t>
      </w:r>
      <w:r>
        <w:t xml:space="preserve">jurisdiction.</w:t>
      </w:r>
    </w:p>
    <w:p>
      <w:pPr>
        <w:numPr>
          <w:ilvl w:val="0"/>
          <w:numId w:val="1001"/>
        </w:numPr>
        <w:pStyle w:val="Compact"/>
      </w:pPr>
      <w:r>
        <w:t xml:space="preserve">Client measurements and design preferences are held in strict confidence by our</w:t>
      </w:r>
      <w:r>
        <w:t xml:space="preserve"> </w:t>
      </w:r>
      <w:r>
        <w:t xml:space="preserve">Tailor</w:t>
      </w:r>
      <w:r>
        <w:t xml:space="preserve"> </w:t>
      </w:r>
      <w:r>
        <w:t xml:space="preserve">house and shall not be disclosed to any third party without written consent.</w:t>
      </w:r>
    </w:p>
    <w:p>
      <w:pPr>
        <w:numPr>
          <w:ilvl w:val="0"/>
          <w:numId w:val="1001"/>
        </w:numPr>
        <w:pStyle w:val="Compact"/>
      </w:pPr>
      <w:r>
        <w:t xml:space="preserve">Any additional services, fabric upgrades, or design modifications requested after this</w:t>
      </w:r>
      <w:r>
        <w:t xml:space="preserve"> </w:t>
      </w:r>
      <w:r>
        <w:t xml:space="preserve">Quotation Estimate</w:t>
      </w:r>
      <w:r>
        <w:t xml:space="preserve"> </w:t>
      </w:r>
      <w:r>
        <w:t xml:space="preserve">has been accepted will be subject to a supplementary quotation at our standard</w:t>
      </w:r>
      <w:r>
        <w:t xml:space="preserve"> </w:t>
      </w:r>
      <w:r>
        <w:t xml:space="preserve">Tailor</w:t>
      </w:r>
      <w:r>
        <w:t xml:space="preserve"> </w:t>
      </w:r>
      <w:r>
        <w:t xml:space="preserve">rates.</w:t>
      </w:r>
    </w:p>
    <w:p>
      <w:pPr>
        <w:pStyle w:val="FirstParagraph"/>
      </w:pPr>
      <w:r>
        <w:t xml:space="preserve">Acceptance &amp; Authorization</w:t>
      </w:r>
    </w:p>
    <w:p>
      <w:pPr>
        <w:pStyle w:val="BodyText"/>
      </w:pPr>
      <w:r>
        <w:t xml:space="preserve">By signing below, the client acknowledges receipt of this</w:t>
      </w:r>
      <w:r>
        <w:t xml:space="preserve"> </w:t>
      </w:r>
      <w:r>
        <w:t xml:space="preserve">Quotation Estimate</w:t>
      </w:r>
      <w:r>
        <w:t xml:space="preserve"> </w:t>
      </w:r>
      <w:r>
        <w:t xml:space="preserve">for</w:t>
      </w:r>
      <w:r>
        <w:t xml:space="preserve"> </w:t>
      </w:r>
      <w:r>
        <w:t xml:space="preserve">Tailor</w:t>
      </w:r>
      <w:r>
        <w:t xml:space="preserve"> </w:t>
      </w:r>
      <w:r>
        <w:t xml:space="preserve">services in the</w:t>
      </w:r>
      <w:r>
        <w:t xml:space="preserve"> </w:t>
      </w:r>
      <w:r>
        <w:t xml:space="preserve">United Arab Emirates Dubai</w:t>
      </w:r>
      <w:r>
        <w:t xml:space="preserve"> </w:t>
      </w:r>
      <w:r>
        <w:t xml:space="preserve">and agrees to the terms and conditions outlined above. The</w:t>
      </w:r>
      <w:r>
        <w:t xml:space="preserve"> </w:t>
      </w:r>
      <w:r>
        <w:t xml:space="preserve">Tailor</w:t>
      </w:r>
      <w:r>
        <w:t xml:space="preserve"> </w:t>
      </w:r>
      <w:r>
        <w:t xml:space="preserve">workshop will commence production upon receipt of the required deposit and signed acceptance.</w:t>
      </w:r>
    </w:p>
    <w:p>
      <w:pPr>
        <w:pStyle w:val="BodyText"/>
      </w:pPr>
      <w:r>
        <w:rPr>
          <w:bCs/>
          <w:b/>
        </w:rPr>
        <w:t xml:space="preserve">For Al Noor Bespoke Tailoring House</w:t>
      </w:r>
      <w:r>
        <w:br/>
      </w:r>
      <w:r>
        <w:t xml:space="preserve">Name: Hassan Al Mansoori</w:t>
      </w:r>
      <w:r>
        <w:br/>
      </w:r>
      <w:r>
        <w:t xml:space="preserve">Title: Head Master Tailor</w:t>
      </w:r>
      <w:r>
        <w:br/>
      </w:r>
      <w:r>
        <w:t xml:space="preserve">Date: _______________</w:t>
      </w:r>
    </w:p>
    <w:p>
      <w:pPr>
        <w:pStyle w:val="BodyText"/>
      </w:pPr>
      <w:r>
        <w:rPr>
          <w:bCs/>
          <w:b/>
        </w:rPr>
        <w:t xml:space="preserve">Client Acceptance</w:t>
      </w:r>
      <w:r>
        <w:br/>
      </w:r>
      <w:r>
        <w:t xml:space="preserve">Name: James R. Whitfield</w:t>
      </w:r>
      <w:r>
        <w:br/>
      </w:r>
      <w:r>
        <w:t xml:space="preserve">Signature: _______________</w:t>
      </w:r>
      <w:r>
        <w:br/>
      </w:r>
      <w:r>
        <w:t xml:space="preserve">Date: _______________</w:t>
      </w:r>
    </w:p>
    <w:p>
      <w:pPr>
        <w:pStyle w:val="BodyText"/>
      </w:pPr>
      <w:r>
        <w:t xml:space="preserve">Al Noor Bespoke Tailoring House • Deira City Centre, Dubai, United Arab Emirates</w:t>
      </w:r>
      <w:r>
        <w:br/>
      </w:r>
      <w:r>
        <w:t xml:space="preserve">This Quotation Estimate document is generated electronically and is valid without a physical stamp.</w:t>
      </w:r>
      <w:r>
        <w:br/>
      </w:r>
      <w:r>
        <w:t xml:space="preserve">© 2025 Al Noor Bespoke Tailoring House. All rights reserved. | Trade License: 1048293 | VAT Reg: 100482930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Tailor Services - United Arab Emirates Dubai</dc:title>
  <dc:creator/>
  <dc:language>en</dc:language>
  <cp:keywords/>
  <dcterms:created xsi:type="dcterms:W3CDTF">2026-10-10T03:42:37Z</dcterms:created>
  <dcterms:modified xsi:type="dcterms:W3CDTF">2026-10-10T03:42:37Z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