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Teacher Primary Position – China Beijing</w:t>
      </w:r>
    </w:p>
    <w:p>
      <w:pPr>
        <w:pStyle w:val="BodyText"/>
      </w:pPr>
      <w:r>
        <w:t xml:space="preserve">Document Reference: QE-TPR-BJ-2025-0047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Issuing Institution</w:t>
            </w:r>
          </w:p>
        </w:tc>
        <w:tc>
          <w:tcPr/>
          <w:p>
            <w:pPr>
              <w:pStyle w:val="Compact"/>
              <w:jc w:val="left"/>
            </w:pPr>
            <w:r>
              <w:t xml:space="preserve">Beijing International Education Services Co., Ltd. (BIESC)</w:t>
            </w:r>
          </w:p>
        </w:tc>
      </w:tr>
      <w:tr>
        <w:tc>
          <w:tcPr/>
          <w:p>
            <w:pPr>
              <w:pStyle w:val="Compact"/>
              <w:jc w:val="left"/>
            </w:pPr>
            <w:r>
              <w:t xml:space="preserve">Address</w:t>
            </w:r>
          </w:p>
        </w:tc>
        <w:tc>
          <w:tcPr/>
          <w:p>
            <w:pPr>
              <w:pStyle w:val="Compact"/>
              <w:jc w:val="left"/>
            </w:pPr>
            <w:r>
              <w:t xml:space="preserve">Suite 1208, China World Trade Center Tower 3, No. 1 Jianguomenwai Avenue, Chaoyang District, Beijing, China 100020</w:t>
            </w:r>
          </w:p>
        </w:tc>
      </w:tr>
      <w:tr>
        <w:tc>
          <w:tcPr/>
          <w:p>
            <w:pPr>
              <w:pStyle w:val="Compact"/>
              <w:jc w:val="left"/>
            </w:pPr>
            <w:r>
              <w:t xml:space="preserve">Contact</w:t>
            </w:r>
          </w:p>
        </w:tc>
        <w:tc>
          <w:tcPr/>
          <w:p>
            <w:pPr>
              <w:pStyle w:val="Compact"/>
              <w:jc w:val="left"/>
            </w:pPr>
            <w:r>
              <w:t xml:space="preserve">Mr. Wei Zhang – Director of Human Resources | Tel: +86-10-8512-3456 | Email: hr@biesc-beijing.cn</w:t>
            </w:r>
          </w:p>
        </w:tc>
      </w:tr>
      <w:tr>
        <w:tc>
          <w:tcPr/>
          <w:p>
            <w:pPr>
              <w:pStyle w:val="Compact"/>
              <w:jc w:val="left"/>
            </w:pPr>
            <w:r>
              <w:t xml:space="preserve">Client / Requesting Party</w:t>
            </w:r>
          </w:p>
        </w:tc>
        <w:tc>
          <w:tcPr/>
          <w:p>
            <w:pPr>
              <w:pStyle w:val="Compact"/>
              <w:jc w:val="left"/>
            </w:pPr>
            <w:r>
              <w:t xml:space="preserve">Beijing Chaoyang District Primary Education Bureau – International Programs Division</w:t>
            </w:r>
          </w:p>
        </w:tc>
      </w:tr>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Beijing International Education Services Co., Ltd. (BIESC) in response to the request submitted by the Beijing Chaoyang District Primary Education Bureau for the recruitment, onboarding, and annual engagement of a qualified</w:t>
      </w:r>
      <w:r>
        <w:t xml:space="preserve"> </w:t>
      </w:r>
      <w:r>
        <w:t xml:space="preserve">Teacher Primary</w:t>
      </w:r>
      <w:r>
        <w:t xml:space="preserve"> </w:t>
      </w:r>
      <w:r>
        <w:t xml:space="preserve">professional to serve within the public primary education system of</w:t>
      </w:r>
      <w:r>
        <w:t xml:space="preserve"> </w:t>
      </w:r>
      <w:r>
        <w:t xml:space="preserve">China Beijing</w:t>
      </w:r>
      <w:r>
        <w:t xml:space="preserve">. The scope of this estimate encompasses all costs associated with the full employment cycle of the Teacher Primary position, including but not limited to compensation, statutory benefits, visa processing, housing allowance, professional development, and administrative overhead for the 2025–2026 academic year.</w:t>
      </w:r>
    </w:p>
    <w:p>
      <w:pPr>
        <w:pStyle w:val="BodyText"/>
      </w:pPr>
      <w:r>
        <w:t xml:space="preserve">The Teacher Primary role, as defined under this Quotation Estimate, refers to a certified educator responsible for delivering instruction in core subjects (Chinese Language, Mathematics, Science, English, Physical Education, and Arts) to students in Grades 1 through 6 within a designated primary school in the Chaoyang District of Beijing. The position requires a minimum of a Bachelor's degree in Education or a related discipline, a valid teaching license recognized by the Ministry of Education of the People's Republic of China, and a minimum of three (3) years of documented classroom experience at the primary level.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Cost 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Amount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Base Monthly Salary – Teacher Primary</w:t>
            </w:r>
          </w:p>
        </w:tc>
        <w:tc>
          <w:tcPr/>
          <w:p>
            <w:pPr>
              <w:pStyle w:val="Compact"/>
              <w:jc w:val="left"/>
            </w:pPr>
            <w:r>
              <w:t xml:space="preserve">Standard compensation for a certified primary school teacher in Beijing</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Performance Bonus (Annual)</w:t>
            </w:r>
          </w:p>
        </w:tc>
        <w:tc>
          <w:tcPr/>
          <w:p>
            <w:pPr>
              <w:pStyle w:val="Compact"/>
              <w:jc w:val="left"/>
            </w:pPr>
            <w:r>
              <w:t xml:space="preserve">End-of-year evaluation-based bonus, estimated at 1.5 months' salary</w:t>
            </w:r>
          </w:p>
        </w:tc>
        <w:tc>
          <w:tcPr/>
          <w:p>
            <w:pPr>
              <w:pStyle w:val="Compact"/>
              <w:jc w:val="left"/>
            </w:pPr>
            <w:r>
              <w:t xml:space="preserve">1 instance</w:t>
            </w:r>
          </w:p>
        </w:tc>
        <w:tc>
          <w:tcPr/>
          <w:p>
            <w:pPr>
              <w:pStyle w:val="Compact"/>
              <w:jc w:val="left"/>
            </w:pPr>
            <w:r>
              <w:t xml:space="preserve">27,750.00</w:t>
            </w:r>
          </w:p>
        </w:tc>
        <w:tc>
          <w:tcPr/>
          <w:p>
            <w:pPr>
              <w:pStyle w:val="Compact"/>
              <w:jc w:val="left"/>
            </w:pPr>
            <w:r>
              <w:t xml:space="preserve">27,750.00</w:t>
            </w:r>
          </w:p>
        </w:tc>
      </w:tr>
      <w:tr>
        <w:tc>
          <w:tcPr/>
          <w:p>
            <w:pPr>
              <w:pStyle w:val="Compact"/>
              <w:jc w:val="left"/>
            </w:pPr>
            <w:r>
              <w:t xml:space="preserve">3</w:t>
            </w:r>
          </w:p>
        </w:tc>
        <w:tc>
          <w:tcPr/>
          <w:p>
            <w:pPr>
              <w:pStyle w:val="Compact"/>
              <w:jc w:val="left"/>
            </w:pPr>
            <w:r>
              <w:t xml:space="preserve">Statutory Social Insurance &amp; Housing Fund</w:t>
            </w:r>
          </w:p>
        </w:tc>
        <w:tc>
          <w:tcPr/>
          <w:p>
            <w:pPr>
              <w:pStyle w:val="Compact"/>
              <w:jc w:val="left"/>
            </w:pPr>
            <w:r>
              <w:t xml:space="preserve">Employer contribution (pension, medical, unemployment, work injury, maternity, housing provident fund) per Beijing municipal regulations</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4</w:t>
            </w:r>
          </w:p>
        </w:tc>
        <w:tc>
          <w:tcPr/>
          <w:p>
            <w:pPr>
              <w:pStyle w:val="Compact"/>
              <w:jc w:val="left"/>
            </w:pPr>
            <w:r>
              <w:t xml:space="preserve">Housing Allowance</w:t>
            </w:r>
          </w:p>
        </w:tc>
        <w:tc>
          <w:tcPr/>
          <w:p>
            <w:pPr>
              <w:pStyle w:val="Compact"/>
              <w:jc w:val="left"/>
            </w:pPr>
            <w:r>
              <w:t xml:space="preserve">Monthly stipend for Teacher Primary accommodation in the Chaoyang District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Work Visa (Z Visa) &amp; Residence Permit</w:t>
            </w:r>
          </w:p>
        </w:tc>
        <w:tc>
          <w:tcPr/>
          <w:p>
            <w:pPr>
              <w:pStyle w:val="Compact"/>
              <w:jc w:val="left"/>
            </w:pPr>
            <w:r>
              <w:t xml:space="preserve">Processing fees, medical examination, legal documentation, and annual renewal for the Teacher Primary</w:t>
            </w:r>
          </w:p>
        </w:tc>
        <w:tc>
          <w:tcPr/>
          <w:p>
            <w:pPr>
              <w:pStyle w:val="Compact"/>
              <w:jc w:val="left"/>
            </w:pPr>
            <w:r>
              <w:t xml:space="preserve">1 instance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Professional Development &amp; Training</w:t>
            </w:r>
          </w:p>
        </w:tc>
        <w:tc>
          <w:tcPr/>
          <w:p>
            <w:pPr>
              <w:pStyle w:val="Compact"/>
              <w:jc w:val="left"/>
            </w:pPr>
            <w:r>
              <w:t xml:space="preserve">Mandatory annual in-service training, curriculum workshops, and pedagogical certification updates required by the Beijing Education Commission</w:t>
            </w:r>
          </w:p>
        </w:tc>
        <w:tc>
          <w:tcPr/>
          <w:p>
            <w:pPr>
              <w:pStyle w:val="Compact"/>
              <w:jc w:val="left"/>
            </w:pPr>
            <w:r>
              <w:t xml:space="preserve">1 instance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Relocation &amp; Onboarding Package</w:t>
            </w:r>
          </w:p>
        </w:tc>
        <w:tc>
          <w:tcPr/>
          <w:p>
            <w:pPr>
              <w:pStyle w:val="Compact"/>
              <w:jc w:val="left"/>
            </w:pPr>
            <w:r>
              <w:t xml:space="preserve">Round-trip airfare, initial accommodation setup, and orientation program for the Teacher Primary</w:t>
            </w:r>
          </w:p>
        </w:tc>
        <w:tc>
          <w:tcPr/>
          <w:p>
            <w:pPr>
              <w:pStyle w:val="Compact"/>
              <w:jc w:val="left"/>
            </w:pPr>
            <w:r>
              <w:t xml:space="preserve">1 instance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Administrative &amp; Recruitment Fee</w:t>
            </w:r>
          </w:p>
        </w:tc>
        <w:tc>
          <w:tcPr/>
          <w:p>
            <w:pPr>
              <w:pStyle w:val="Compact"/>
              <w:jc w:val="left"/>
            </w:pPr>
            <w:r>
              <w:t xml:space="preserve">BIESC service fee for candidate sourcing, background verification, contract drafting, and ongoing HR management</w:t>
            </w:r>
          </w:p>
        </w:tc>
        <w:tc>
          <w:tcPr/>
          <w:p>
            <w:pPr>
              <w:pStyle w:val="Compact"/>
              <w:jc w:val="left"/>
            </w:pPr>
            <w:r>
              <w:t xml:space="preserve">1 instance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Health Insurance Supplement</w:t>
            </w:r>
          </w:p>
        </w:tc>
        <w:tc>
          <w:tcPr/>
          <w:p>
            <w:pPr>
              <w:pStyle w:val="Compact"/>
              <w:jc w:val="left"/>
            </w:pPr>
            <w:r>
              <w:t xml:space="preserve">Comprehensive private health coverage supplementing the statutory medical insurance for the Teacher Primary</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10</w:t>
            </w:r>
          </w:p>
        </w:tc>
        <w:tc>
          <w:tcPr/>
          <w:p>
            <w:pPr>
              <w:pStyle w:val="Compact"/>
              <w:jc w:val="left"/>
            </w:pPr>
            <w:r>
              <w:t xml:space="preserve">Contingency Reserve (5%)</w:t>
            </w:r>
          </w:p>
        </w:tc>
        <w:tc>
          <w:tcPr/>
          <w:p>
            <w:pPr>
              <w:pStyle w:val="Compact"/>
              <w:jc w:val="left"/>
            </w:pPr>
            <w:r>
              <w:t xml:space="preserve">Buffer for unforeseen expenses, currency fluctuation, or regulatory adjustments in China Beijing</w:t>
            </w:r>
          </w:p>
        </w:tc>
        <w:tc>
          <w:tcPr/>
          <w:p>
            <w:pPr>
              <w:pStyle w:val="Compact"/>
              <w:jc w:val="left"/>
            </w:pPr>
            <w:r>
              <w:t xml:space="preserve">1 instance</w:t>
            </w:r>
          </w:p>
        </w:tc>
        <w:tc>
          <w:tcPr/>
          <w:p>
            <w:pPr>
              <w:pStyle w:val="Compact"/>
              <w:jc w:val="left"/>
            </w:pPr>
            <w:r>
              <w:t xml:space="preserve">—</w:t>
            </w:r>
          </w:p>
        </w:tc>
        <w:tc>
          <w:tcPr/>
          <w:p>
            <w:pPr>
              <w:pStyle w:val="Compact"/>
              <w:jc w:val="left"/>
            </w:pPr>
            <w:r>
              <w:t xml:space="preserve">26,382.50</w:t>
            </w:r>
          </w:p>
        </w:tc>
      </w:tr>
      <w:tr>
        <w:tc>
          <w:tcPr>
            <w:gridSpan w:val="5"/>
          </w:tcPr>
          <w:p>
            <w:pPr>
              <w:pStyle w:val="Compact"/>
              <w:jc w:val="right"/>
            </w:pPr>
            <w:r>
              <w:t xml:space="preserve">GRAND TOTAL (CNY)</w:t>
            </w:r>
          </w:p>
        </w:tc>
        <w:tc>
          <w:tcPr/>
          <w:p>
            <w:pPr>
              <w:pStyle w:val="Compact"/>
              <w:jc w:val="left"/>
            </w:pPr>
            <w:r>
              <w:t xml:space="preserve">470,232.50</w:t>
            </w:r>
          </w:p>
        </w:tc>
      </w:tr>
    </w:tbl>
    <w:p>
      <w:pPr>
        <w:pStyle w:val="BodyText"/>
      </w:pPr>
      <w:r>
        <w:rPr>
          <w:bCs/>
          <w:b/>
        </w:rPr>
        <w:t xml:space="preserve">Note:</w:t>
      </w:r>
      <w:r>
        <w:t xml:space="preserve"> </w:t>
      </w:r>
      <w:r>
        <w:t xml:space="preserve">All figures in this Quotation Estimate are quoted in Chinese Yuan (CNY) and are subject to the prevailing exchange rates and tax regulations of the People's Republic of China as of the date of contract execution. Individual income tax (IIT) applicable to the Teacher Primary will be withheld at source in accordance with the Individual Income Tax Law of the PRC.</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days from the date of issue. Any acceptance beyond the validity period will require a revised estimate reflecting current market conditions in China Beijing.</w:t>
      </w:r>
    </w:p>
    <w:p>
      <w:pPr>
        <w:numPr>
          <w:ilvl w:val="0"/>
          <w:numId w:val="1001"/>
        </w:numPr>
        <w:pStyle w:val="Compact"/>
      </w:pPr>
      <w:r>
        <w:t xml:space="preserve">The Teacher Primary engagement is for a fixed term of one (1) academic year (September 2025 – July 2026), with the option of renewal subject to mutual agreement and satisfactory performance evaluation.</w:t>
      </w:r>
    </w:p>
    <w:p>
      <w:pPr>
        <w:numPr>
          <w:ilvl w:val="0"/>
          <w:numId w:val="1001"/>
        </w:numPr>
        <w:pStyle w:val="Compact"/>
      </w:pPr>
      <w:r>
        <w:t xml:space="preserve">Payment shall be made in three installments: 40% upon contract signing, 35% upon the Teacher Primary's commencement of duties, and 25% upon successful completion of the academic year.</w:t>
      </w:r>
    </w:p>
    <w:p>
      <w:pPr>
        <w:numPr>
          <w:ilvl w:val="0"/>
          <w:numId w:val="1001"/>
        </w:numPr>
        <w:pStyle w:val="Compact"/>
      </w:pPr>
      <w:r>
        <w:t xml:space="preserve">BIESC shall bear full responsibility for the accuracy of the Teacher Primary's credentials, visa compliance, and adherence to all labor laws and regulations governing employment in the Chaoyang District, Beijing.</w:t>
      </w:r>
    </w:p>
    <w:p>
      <w:pPr>
        <w:numPr>
          <w:ilvl w:val="0"/>
          <w:numId w:val="1001"/>
        </w:numPr>
        <w:pStyle w:val="Compact"/>
      </w:pPr>
      <w:r>
        <w:t xml:space="preserve">Any changes to the scope of the Teacher Primary role, including additional teaching hours, extracurricular responsibilities, or multi-school assignments, will be subject to a supplementary Quotation Estimate issued separately.</w:t>
      </w:r>
    </w:p>
    <w:p>
      <w:pPr>
        <w:numPr>
          <w:ilvl w:val="0"/>
          <w:numId w:val="1001"/>
        </w:numPr>
        <w:pStyle w:val="Compact"/>
      </w:pPr>
      <w:r>
        <w:t xml:space="preserve">This estimate does not include costs for teaching materials, classroom technology, or school infrastructure, which remain the responsibility of the requesting educational institution.</w:t>
      </w:r>
    </w:p>
    <w:p>
      <w:pPr>
        <w:numPr>
          <w:ilvl w:val="0"/>
          <w:numId w:val="1001"/>
        </w:numPr>
        <w:pStyle w:val="Compact"/>
      </w:pPr>
      <w:r>
        <w:t xml:space="preserve">Disputes arising from this Quotation Estimate shall be resolved through arbitration under the Beijing Arbitration Commission in accordance with the laws of the People's Republic of China.</w:t>
      </w:r>
    </w:p>
    <w:bookmarkEnd w:id="23"/>
    <w:bookmarkStart w:id="24" w:name="acceptance-and-authorization"/>
    <w:p>
      <w:pPr>
        <w:pStyle w:val="Heading2"/>
      </w:pPr>
      <w:r>
        <w:t xml:space="preserve">4. Acceptance and Authorization</w:t>
      </w:r>
    </w:p>
    <w:p>
      <w:pPr>
        <w:pStyle w:val="FirstParagraph"/>
      </w:pPr>
      <w:r>
        <w:t xml:space="preserve">By signing below, the requesting party acknowledges and accepts the terms, conditions, and financial figures set forth in this Quotation Estimate for the Teacher Primary position in China Beijing. This signature constitutes a binding commitment to proceed with the recruitment and engagement process as outlined herein.</w:t>
      </w:r>
    </w:p>
    <w:p>
      <w:pPr>
        <w:pStyle w:val="BodyText"/>
      </w:pPr>
      <w:r>
        <w:rPr>
          <w:bCs/>
          <w:b/>
        </w:rPr>
        <w:t xml:space="preserve">For and on behalf of BIESC:</w:t>
      </w:r>
    </w:p>
    <w:p>
      <w:pPr>
        <w:pStyle w:val="BodyText"/>
      </w:pPr>
      <w:r>
        <w:t xml:space="preserve">Wei Zhang – Director of HR</w:t>
      </w:r>
      <w:r>
        <w:br/>
      </w:r>
      <w:r>
        <w:t xml:space="preserve">Date: _______________</w:t>
      </w:r>
    </w:p>
    <w:p>
      <w:pPr>
        <w:pStyle w:val="BodyText"/>
      </w:pPr>
      <w:r>
        <w:rPr>
          <w:bCs/>
          <w:b/>
        </w:rPr>
        <w:t xml:space="preserve">For and on behalf of the Client:</w:t>
      </w:r>
    </w:p>
    <w:p>
      <w:pPr>
        <w:pStyle w:val="BodyText"/>
      </w:pPr>
      <w:r>
        <w:t xml:space="preserve">Authorized Representative, Chaoyang District Primary Education Bureau</w:t>
      </w:r>
      <w:r>
        <w:br/>
      </w:r>
      <w:r>
        <w:t xml:space="preserve">Date: _______________</w:t>
      </w:r>
    </w:p>
    <w:p>
      <w:pPr>
        <w:pStyle w:val="BodyText"/>
      </w:pPr>
      <w:r>
        <w:t xml:space="preserve">Quotation Estimate QE-TPR-BJ-2025-0047 | Beijing International Education Services Co., Ltd. | China Beijing</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China Beijing</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