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Colombia</w:t>
      </w:r>
      <w:r>
        <w:t xml:space="preserve"> </w:t>
      </w:r>
      <w:r>
        <w:t xml:space="preserve">Bogotá</w:t>
      </w:r>
    </w:p>
    <w:bookmarkStart w:id="20" w:name="quotation-estimate"/>
    <w:p>
      <w:pPr>
        <w:pStyle w:val="Heading1"/>
      </w:pPr>
      <w:r>
        <w:t xml:space="preserve">Quotation Estimate</w:t>
      </w:r>
    </w:p>
    <w:p>
      <w:pPr>
        <w:pStyle w:val="FirstParagraph"/>
      </w:pPr>
      <w:r>
        <w:t xml:space="preserve">Professional Educational Services — Teacher Primary Placement &amp; Contracting</w:t>
      </w:r>
    </w:p>
    <w:p>
      <w:pPr>
        <w:pStyle w:val="BodyText"/>
      </w:pPr>
      <w:r>
        <w:t xml:space="preserve">Serving the Education Sector in Colombia, Bogotá D.C.</w:t>
      </w:r>
    </w:p>
    <w:bookmarkEnd w:id="20"/>
    <w:p>
      <w:pPr>
        <w:pStyle w:val="BodyText"/>
      </w:pPr>
      <w:r>
        <w:rPr>
          <w:bCs/>
          <w:b/>
        </w:rPr>
        <w:t xml:space="preserve">Quotation No.:</w:t>
      </w:r>
      <w:r>
        <w:t xml:space="preserve"> </w:t>
      </w:r>
      <w:r>
        <w:t xml:space="preserve">QTE-BOG-2025-04782</w:t>
      </w:r>
      <w:r>
        <w:br/>
      </w:r>
      <w:r>
        <w:rPr>
          <w:bCs/>
          <w:b/>
        </w:rPr>
        <w:t xml:space="preserve">Date Issued:</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By:</w:t>
      </w:r>
      <w:r>
        <w:t xml:space="preserve"> </w:t>
      </w:r>
      <w:r>
        <w:t xml:space="preserve">EduTalent Colombia S.A.S.</w:t>
      </w:r>
      <w:r>
        <w:br/>
      </w:r>
      <w:r>
        <w:rPr>
          <w:bCs/>
          <w:b/>
        </w:rPr>
        <w:t xml:space="preserve">Address:</w:t>
      </w:r>
      <w:r>
        <w:t xml:space="preserve"> </w:t>
      </w:r>
      <w:r>
        <w:t xml:space="preserve">Calle 93 #15-45, Of. 302</w:t>
      </w:r>
      <w:r>
        <w:br/>
      </w:r>
      <w:r>
        <w:rPr>
          <w:bCs/>
          <w:b/>
        </w:rPr>
        <w:t xml:space="preserve">City:</w:t>
      </w:r>
      <w:r>
        <w:t xml:space="preserve"> </w:t>
      </w:r>
      <w:r>
        <w:t xml:space="preserve">Bogotá D.C., Colombia</w:t>
      </w:r>
      <w:r>
        <w:br/>
      </w:r>
      <w:r>
        <w:rPr>
          <w:bCs/>
          <w:b/>
        </w:rPr>
        <w:t xml:space="preserve">NIT:</w:t>
      </w:r>
      <w:r>
        <w:t xml:space="preserve"> </w:t>
      </w:r>
      <w:r>
        <w:t xml:space="preserve">901.234.567-8</w:t>
      </w:r>
    </w:p>
    <w:p>
      <w:pPr>
        <w:pStyle w:val="BodyText"/>
      </w:pPr>
      <w:r>
        <w:rPr>
          <w:bCs/>
          <w:b/>
        </w:rPr>
        <w:t xml:space="preserve">Prepared For:</w:t>
      </w:r>
      <w:r>
        <w:t xml:space="preserve"> </w:t>
      </w:r>
      <w:r>
        <w:t xml:space="preserve">Institución Educativa San Agustín</w:t>
      </w:r>
      <w:r>
        <w:br/>
      </w:r>
      <w:r>
        <w:rPr>
          <w:bCs/>
          <w:b/>
        </w:rPr>
        <w:t xml:space="preserve">Address:</w:t>
      </w:r>
      <w:r>
        <w:t xml:space="preserve"> </w:t>
      </w:r>
      <w:r>
        <w:t xml:space="preserve">Cra. 45 #68-20, Chapinero</w:t>
      </w:r>
      <w:r>
        <w:br/>
      </w:r>
      <w:r>
        <w:rPr>
          <w:bCs/>
          <w:b/>
        </w:rPr>
        <w:t xml:space="preserve">City:</w:t>
      </w:r>
      <w:r>
        <w:t xml:space="preserve"> </w:t>
      </w:r>
      <w:r>
        <w:t xml:space="preserve">Bogotá D.C., Colombia</w:t>
      </w:r>
      <w:r>
        <w:br/>
      </w:r>
      <w:r>
        <w:rPr>
          <w:bCs/>
          <w:b/>
        </w:rPr>
        <w:t xml:space="preserve">Contact:</w:t>
      </w:r>
      <w:r>
        <w:t xml:space="preserve"> </w:t>
      </w:r>
      <w:r>
        <w:t xml:space="preserve">Lic. María Fernanda Restrepo</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EduTalent Colombia S.A.S. to provide a comprehensive and transparent breakdown of all costs associated with the recruitment, placement, and ongoing professional support of a qualified</w:t>
      </w:r>
      <w:r>
        <w:t xml:space="preserve"> </w:t>
      </w:r>
      <w:r>
        <w:t xml:space="preserve">Teacher Primary</w:t>
      </w:r>
      <w:r>
        <w:t xml:space="preserve"> </w:t>
      </w:r>
      <w:r>
        <w:t xml:space="preserve">for the academic year 2025–2026. This document is specifically tailored to the educational requirements, labor regulations, and operational standards applicable in</w:t>
      </w:r>
      <w:r>
        <w:t xml:space="preserve"> </w:t>
      </w:r>
      <w:r>
        <w:t xml:space="preserve">Colombia, Bogotá</w:t>
      </w:r>
      <w:r>
        <w:t xml:space="preserve">, in full compliance with the Colombian Ministry of Education (Ministerio de Educación Nacional) and the local Secretaría de Educación del Distrito Capital.</w:t>
      </w:r>
    </w:p>
    <w:p>
      <w:pPr>
        <w:pStyle w:val="BodyText"/>
      </w:pPr>
      <w:r>
        <w:t xml:space="preserve">The</w:t>
      </w:r>
      <w:r>
        <w:t xml:space="preserve"> </w:t>
      </w:r>
      <w:r>
        <w:t xml:space="preserve">Teacher Primary</w:t>
      </w:r>
      <w:r>
        <w:t xml:space="preserve"> </w:t>
      </w:r>
      <w:r>
        <w:t xml:space="preserve">position described herein refers to a certified educator responsible for delivering foundational instruction to students aged 6 through 11 (Grades 1 through 5) in a public or private primary school setting within the Bogotá metropolitan area. All services outlined in this</w:t>
      </w:r>
      <w:r>
        <w:t xml:space="preserve"> </w:t>
      </w:r>
      <w:r>
        <w:t xml:space="preserve">Quotation Estimate</w:t>
      </w:r>
      <w:r>
        <w:t xml:space="preserve"> </w:t>
      </w:r>
      <w:r>
        <w:t xml:space="preserve">are designed to meet the pedagogical, administrative, and legal obligations established by Colombian law for primary education professionals.</w:t>
      </w:r>
    </w:p>
    <w:bookmarkEnd w:id="21"/>
    <w:bookmarkStart w:id="22" w:name="X933fc4bf8dec8242ba1f3eb9cc48ba2178b78f0"/>
    <w:p>
      <w:pPr>
        <w:pStyle w:val="Heading2"/>
      </w:pPr>
      <w:r>
        <w:t xml:space="preserve">2. Scope of Services — Teacher Primary in Colombia Bogotá</w:t>
      </w:r>
    </w:p>
    <w:p>
      <w:pPr>
        <w:pStyle w:val="FirstParagraph"/>
      </w:pPr>
      <w:r>
        <w:t xml:space="preserve">The following services are included under this</w:t>
      </w:r>
      <w:r>
        <w:t xml:space="preserve"> </w:t>
      </w:r>
      <w:r>
        <w:t xml:space="preserve">Quotation Estimate</w:t>
      </w:r>
      <w:r>
        <w:t xml:space="preserve"> </w:t>
      </w:r>
      <w:r>
        <w:t xml:space="preserve">for the</w:t>
      </w:r>
      <w:r>
        <w:t xml:space="preserve"> </w:t>
      </w:r>
      <w:r>
        <w:t xml:space="preserve">Teacher Primary</w:t>
      </w:r>
      <w:r>
        <w:t xml:space="preserve"> </w:t>
      </w:r>
      <w:r>
        <w:t xml:space="preserve">engagement in</w:t>
      </w:r>
      <w:r>
        <w:t xml:space="preserve"> </w:t>
      </w:r>
      <w:r>
        <w:t xml:space="preserve">Colombia, Bogotá</w:t>
      </w:r>
      <w:r>
        <w:t xml:space="preserve">:</w:t>
      </w:r>
    </w:p>
    <w:p>
      <w:pPr>
        <w:numPr>
          <w:ilvl w:val="0"/>
          <w:numId w:val="1001"/>
        </w:numPr>
        <w:pStyle w:val="Compact"/>
      </w:pPr>
      <w:r>
        <w:t xml:space="preserve">Recruitment and screening of a certified</w:t>
      </w:r>
      <w:r>
        <w:t xml:space="preserve"> </w:t>
      </w:r>
      <w:r>
        <w:t xml:space="preserve">Teacher Primary</w:t>
      </w:r>
      <w:r>
        <w:t xml:space="preserve"> </w:t>
      </w:r>
      <w:r>
        <w:t xml:space="preserve">holding a valid degree in Primary Education (Licenciatura en Educación Preescolar y Básica) from an accredited Colombian university, with a minimum of three (3) years of documented teaching experience in Bogotá-area institutions.</w:t>
      </w:r>
    </w:p>
    <w:p>
      <w:pPr>
        <w:numPr>
          <w:ilvl w:val="0"/>
          <w:numId w:val="1001"/>
        </w:numPr>
        <w:pStyle w:val="Compact"/>
      </w:pPr>
      <w:r>
        <w:t xml:space="preserve">Verification of professional credentials, teaching license (Registro Calificado Docente), and background checks in accordance with Colombian labor and educational regulations.</w:t>
      </w:r>
    </w:p>
    <w:p>
      <w:pPr>
        <w:numPr>
          <w:ilvl w:val="0"/>
          <w:numId w:val="1001"/>
        </w:numPr>
        <w:pStyle w:val="Compact"/>
      </w:pPr>
      <w:r>
        <w:t xml:space="preserve">Onboarding and integration support for the</w:t>
      </w:r>
      <w:r>
        <w:t xml:space="preserve"> </w:t>
      </w:r>
      <w:r>
        <w:t xml:space="preserve">Teacher Primary</w:t>
      </w:r>
      <w:r>
        <w:t xml:space="preserve"> </w:t>
      </w:r>
      <w:r>
        <w:t xml:space="preserve">into the school's pedagogical framework, including alignment with the Plan de Estudios and the PEI (Proyecto Educativo Institucional) of the host institution in Bogotá.</w:t>
      </w:r>
    </w:p>
    <w:p>
      <w:pPr>
        <w:numPr>
          <w:ilvl w:val="0"/>
          <w:numId w:val="1001"/>
        </w:numPr>
        <w:pStyle w:val="Compact"/>
      </w:pPr>
      <w:r>
        <w:t xml:space="preserve">Provision of a dedicated on-site coordinator in Bogotá D.C. for the first sixty (60) days of the</w:t>
      </w:r>
      <w:r>
        <w:t xml:space="preserve"> </w:t>
      </w:r>
      <w:r>
        <w:t xml:space="preserve">Teacher Primary</w:t>
      </w:r>
      <w:r>
        <w:t xml:space="preserve">'s tenure to ensure smooth classroom transition and stakeholder communication.</w:t>
      </w:r>
    </w:p>
    <w:p>
      <w:pPr>
        <w:numPr>
          <w:ilvl w:val="0"/>
          <w:numId w:val="1001"/>
        </w:numPr>
        <w:pStyle w:val="Compact"/>
      </w:pPr>
      <w:r>
        <w:t xml:space="preserve">Quarterly professional development workshops focused on inclusive education strategies, formative assessment techniques, and the integration of technology in primary classrooms, as mandated by the Secretaría de Educación de Bogotá.</w:t>
      </w:r>
    </w:p>
    <w:p>
      <w:pPr>
        <w:numPr>
          <w:ilvl w:val="0"/>
          <w:numId w:val="1001"/>
        </w:numPr>
        <w:pStyle w:val="Compact"/>
      </w:pPr>
      <w:r>
        <w:t xml:space="preserve">Administrative support for payroll processing, social security contributions (Pensión, Salud, ARL), and tax withholding (Retención en la Fuente) in compliance with Colombian labor law (Código Sustantivo del Trabajo).</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Frequency</w:t>
            </w:r>
          </w:p>
        </w:tc>
        <w:tc>
          <w:tcPr/>
          <w:p>
            <w:pPr>
              <w:pStyle w:val="Compact"/>
              <w:jc w:val="left"/>
            </w:pPr>
            <w:r>
              <w:t xml:space="preserve">Unit Cost (COP)</w:t>
            </w:r>
          </w:p>
        </w:tc>
        <w:tc>
          <w:tcPr/>
          <w:p>
            <w:pPr>
              <w:pStyle w:val="Compact"/>
              <w:jc w:val="left"/>
            </w:pPr>
            <w:r>
              <w:t xml:space="preserve">Total (COP)</w:t>
            </w:r>
          </w:p>
        </w:tc>
      </w:tr>
      <w:tr>
        <w:tc>
          <w:tcPr/>
          <w:p>
            <w:pPr>
              <w:pStyle w:val="Compact"/>
              <w:jc w:val="left"/>
            </w:pPr>
            <w:r>
              <w:t xml:space="preserve">1</w:t>
            </w:r>
          </w:p>
        </w:tc>
        <w:tc>
          <w:tcPr/>
          <w:p>
            <w:pPr>
              <w:pStyle w:val="Compact"/>
              <w:jc w:val="left"/>
            </w:pPr>
            <w:r>
              <w:t xml:space="preserve">Recruitment, screening &amp; credential verification of Teacher Primary</w:t>
            </w:r>
          </w:p>
        </w:tc>
        <w:tc>
          <w:tcPr/>
          <w:p>
            <w:pPr>
              <w:pStyle w:val="Compact"/>
              <w:jc w:val="left"/>
            </w:pPr>
            <w:r>
              <w:t xml:space="preserve">One-time</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2</w:t>
            </w:r>
          </w:p>
        </w:tc>
        <w:tc>
          <w:tcPr/>
          <w:p>
            <w:pPr>
              <w:pStyle w:val="Compact"/>
              <w:jc w:val="left"/>
            </w:pPr>
            <w:r>
              <w:t xml:space="preserve">Monthly salary &amp; benefits for Teacher Primary (Grade 3–5, Bogotá D.C.)</w:t>
            </w:r>
          </w:p>
        </w:tc>
        <w:tc>
          <w:tcPr/>
          <w:p>
            <w:pPr>
              <w:pStyle w:val="Compact"/>
              <w:jc w:val="left"/>
            </w:pPr>
            <w:r>
              <w:t xml:space="preserve">Monthly (12)</w:t>
            </w:r>
          </w:p>
        </w:tc>
        <w:tc>
          <w:tcPr/>
          <w:p>
            <w:pPr>
              <w:pStyle w:val="Compact"/>
              <w:jc w:val="left"/>
            </w:pPr>
            <w:r>
              <w:t xml:space="preserve">3,200,000</w:t>
            </w:r>
          </w:p>
        </w:tc>
        <w:tc>
          <w:tcPr/>
          <w:p>
            <w:pPr>
              <w:pStyle w:val="Compact"/>
              <w:jc w:val="left"/>
            </w:pPr>
            <w:r>
              <w:t xml:space="preserve">38,400,000</w:t>
            </w:r>
          </w:p>
        </w:tc>
      </w:tr>
      <w:tr>
        <w:tc>
          <w:tcPr/>
          <w:p>
            <w:pPr>
              <w:pStyle w:val="Compact"/>
              <w:jc w:val="left"/>
            </w:pPr>
            <w:r>
              <w:t xml:space="preserve">3</w:t>
            </w:r>
          </w:p>
        </w:tc>
        <w:tc>
          <w:tcPr/>
          <w:p>
            <w:pPr>
              <w:pStyle w:val="Compact"/>
              <w:jc w:val="left"/>
            </w:pPr>
            <w:r>
              <w:t xml:space="preserve">Social security contributions (Pensión, Salud, ARL) — employer share</w:t>
            </w:r>
          </w:p>
        </w:tc>
        <w:tc>
          <w:tcPr/>
          <w:p>
            <w:pPr>
              <w:pStyle w:val="Compact"/>
              <w:jc w:val="left"/>
            </w:pPr>
            <w:r>
              <w:t xml:space="preserve">Monthly (12)</w:t>
            </w:r>
          </w:p>
        </w:tc>
        <w:tc>
          <w:tcPr/>
          <w:p>
            <w:pPr>
              <w:pStyle w:val="Compact"/>
              <w:jc w:val="left"/>
            </w:pPr>
            <w:r>
              <w:t xml:space="preserve">1,120,000</w:t>
            </w:r>
          </w:p>
        </w:tc>
        <w:tc>
          <w:tcPr/>
          <w:p>
            <w:pPr>
              <w:pStyle w:val="Compact"/>
              <w:jc w:val="left"/>
            </w:pPr>
            <w:r>
              <w:t xml:space="preserve">13,440,000</w:t>
            </w:r>
          </w:p>
        </w:tc>
      </w:tr>
      <w:tr>
        <w:tc>
          <w:tcPr/>
          <w:p>
            <w:pPr>
              <w:pStyle w:val="Compact"/>
              <w:jc w:val="left"/>
            </w:pPr>
            <w:r>
              <w:t xml:space="preserve">4</w:t>
            </w:r>
          </w:p>
        </w:tc>
        <w:tc>
          <w:tcPr/>
          <w:p>
            <w:pPr>
              <w:pStyle w:val="Compact"/>
              <w:jc w:val="left"/>
            </w:pPr>
            <w:r>
              <w:t xml:space="preserve">On-site coordination &amp; integration support (first 60 days)</w:t>
            </w:r>
          </w:p>
        </w:tc>
        <w:tc>
          <w:tcPr/>
          <w:p>
            <w:pPr>
              <w:pStyle w:val="Compact"/>
              <w:jc w:val="left"/>
            </w:pPr>
            <w:r>
              <w:t xml:space="preserve">One-time</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5</w:t>
            </w:r>
          </w:p>
        </w:tc>
        <w:tc>
          <w:tcPr/>
          <w:p>
            <w:pPr>
              <w:pStyle w:val="Compact"/>
              <w:jc w:val="left"/>
            </w:pPr>
            <w:r>
              <w:t xml:space="preserve">Quarterly professional development workshops (4 sessions/year)</w:t>
            </w:r>
          </w:p>
        </w:tc>
        <w:tc>
          <w:tcPr/>
          <w:p>
            <w:pPr>
              <w:pStyle w:val="Compact"/>
              <w:jc w:val="left"/>
            </w:pPr>
            <w:r>
              <w:t xml:space="preserve">Quarterly</w:t>
            </w:r>
          </w:p>
        </w:tc>
        <w:tc>
          <w:tcPr/>
          <w:p>
            <w:pPr>
              <w:pStyle w:val="Compact"/>
              <w:jc w:val="left"/>
            </w:pPr>
            <w:r>
              <w:t xml:space="preserve">450,000</w:t>
            </w:r>
          </w:p>
        </w:tc>
        <w:tc>
          <w:tcPr/>
          <w:p>
            <w:pPr>
              <w:pStyle w:val="Compact"/>
              <w:jc w:val="left"/>
            </w:pPr>
            <w:r>
              <w:t xml:space="preserve">1,800,000</w:t>
            </w:r>
          </w:p>
        </w:tc>
      </w:tr>
      <w:tr>
        <w:tc>
          <w:tcPr/>
          <w:p>
            <w:pPr>
              <w:pStyle w:val="Compact"/>
              <w:jc w:val="left"/>
            </w:pPr>
            <w:r>
              <w:t xml:space="preserve">6</w:t>
            </w:r>
          </w:p>
        </w:tc>
        <w:tc>
          <w:tcPr/>
          <w:p>
            <w:pPr>
              <w:pStyle w:val="Compact"/>
              <w:jc w:val="left"/>
            </w:pPr>
            <w:r>
              <w:t xml:space="preserve">Administrative &amp; payroll management (Bogotá D.C. compliance)</w:t>
            </w:r>
          </w:p>
        </w:tc>
        <w:tc>
          <w:tcPr/>
          <w:p>
            <w:pPr>
              <w:pStyle w:val="Compact"/>
              <w:jc w:val="left"/>
            </w:pPr>
            <w:r>
              <w:t xml:space="preserve">Monthly (12)</w:t>
            </w:r>
          </w:p>
        </w:tc>
        <w:tc>
          <w:tcPr/>
          <w:p>
            <w:pPr>
              <w:pStyle w:val="Compact"/>
              <w:jc w:val="left"/>
            </w:pPr>
            <w:r>
              <w:t xml:space="preserve">380,000</w:t>
            </w:r>
          </w:p>
        </w:tc>
        <w:tc>
          <w:tcPr/>
          <w:p>
            <w:pPr>
              <w:pStyle w:val="Compact"/>
              <w:jc w:val="left"/>
            </w:pPr>
            <w:r>
              <w:t xml:space="preserve">4,560,000</w:t>
            </w:r>
          </w:p>
        </w:tc>
      </w:tr>
      <w:tr>
        <w:tc>
          <w:tcPr/>
          <w:p>
            <w:pPr>
              <w:pStyle w:val="Compact"/>
              <w:jc w:val="left"/>
            </w:pPr>
            <w:r>
              <w:t xml:space="preserve">7</w:t>
            </w:r>
          </w:p>
        </w:tc>
        <w:tc>
          <w:tcPr/>
          <w:p>
            <w:pPr>
              <w:pStyle w:val="Compact"/>
              <w:jc w:val="left"/>
            </w:pPr>
            <w:r>
              <w:t xml:space="preserve">Annual performance evaluation &amp; pedagogical audit</w:t>
            </w:r>
          </w:p>
        </w:tc>
        <w:tc>
          <w:tcPr/>
          <w:p>
            <w:pPr>
              <w:pStyle w:val="Compact"/>
              <w:jc w:val="left"/>
            </w:pPr>
            <w:r>
              <w:t xml:space="preserve">Annual</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8</w:t>
            </w:r>
          </w:p>
        </w:tc>
        <w:tc>
          <w:tcPr/>
          <w:p>
            <w:pPr>
              <w:pStyle w:val="Compact"/>
              <w:jc w:val="left"/>
            </w:pPr>
            <w:r>
              <w:t xml:space="preserve">Contingency &amp; replacement guarantee (up to 30 days)</w:t>
            </w:r>
          </w:p>
        </w:tc>
        <w:tc>
          <w:tcPr/>
          <w:p>
            <w:pPr>
              <w:pStyle w:val="Compact"/>
              <w:jc w:val="left"/>
            </w:pPr>
            <w:r>
              <w:t xml:space="preserve">One-time</w:t>
            </w:r>
          </w:p>
        </w:tc>
        <w:tc>
          <w:tcPr/>
          <w:p>
            <w:pPr>
              <w:pStyle w:val="Compact"/>
              <w:jc w:val="left"/>
            </w:pPr>
            <w:r>
              <w:t xml:space="preserve">1,200,000</w:t>
            </w:r>
          </w:p>
        </w:tc>
        <w:tc>
          <w:tcPr/>
          <w:p>
            <w:pPr>
              <w:pStyle w:val="Compact"/>
              <w:jc w:val="left"/>
            </w:pPr>
            <w:r>
              <w:t xml:space="preserve">1,200,000</w:t>
            </w:r>
          </w:p>
        </w:tc>
      </w:tr>
      <w:tr>
        <w:tc>
          <w:tcPr>
            <w:gridSpan w:val="4"/>
          </w:tcPr>
          <w:p>
            <w:pPr>
              <w:pStyle w:val="Compact"/>
              <w:jc w:val="right"/>
            </w:pPr>
            <w:r>
              <w:t xml:space="preserve">TOTAL ESTIMATED COST (COP):</w:t>
            </w:r>
          </w:p>
        </w:tc>
        <w:tc>
          <w:tcPr/>
          <w:p>
            <w:pPr>
              <w:pStyle w:val="Compact"/>
              <w:jc w:val="left"/>
            </w:pPr>
            <w:r>
              <w:t xml:space="preserve">64,700,000</w:t>
            </w:r>
          </w:p>
        </w:tc>
      </w:tr>
      <w:tr>
        <w:tc>
          <w:tcPr>
            <w:gridSpan w:val="4"/>
          </w:tcPr>
          <w:p>
            <w:pPr>
              <w:pStyle w:val="Compact"/>
              <w:jc w:val="right"/>
            </w:pPr>
            <w:r>
              <w:t xml:space="preserve">TOTAL ESTIMATED COST (USD, approx. at 4,100 COP/USD):</w:t>
            </w:r>
          </w:p>
        </w:tc>
        <w:tc>
          <w:tcPr/>
          <w:p>
            <w:pPr>
              <w:pStyle w:val="Compact"/>
              <w:jc w:val="left"/>
            </w:pPr>
            <w:r>
              <w:t xml:space="preserve">$15,780.49</w:t>
            </w:r>
          </w:p>
        </w:tc>
      </w:tr>
    </w:tbl>
    <w:bookmarkEnd w:id="23"/>
    <w:bookmarkStart w:id="24" w:name="terms-and-conditions"/>
    <w:p>
      <w:pPr>
        <w:pStyle w:val="Heading2"/>
      </w:pPr>
      <w:r>
        <w:t xml:space="preserve">4. Terms and Conditions</w:t>
      </w:r>
    </w:p>
    <w:p>
      <w:pPr>
        <w:pStyle w:val="FirstParagraph"/>
      </w:pPr>
      <w:r>
        <w:rPr>
          <w:bCs/>
          <w:b/>
        </w:rPr>
        <w:t xml:space="preserve">4.1 Validity:</w:t>
      </w:r>
      <w:r>
        <w:t xml:space="preserve"> </w:t>
      </w:r>
      <w:r>
        <w:t xml:space="preserve">This Quotation Estimate is valid for thirty (30) calendar days from the date of issuance. After this period, all costs listed herein are subject to revision based on current market rates in Colombia, Bogotá, and applicable statutory salary adjustments for the Teacher Primary sector.</w:t>
      </w:r>
    </w:p>
    <w:p>
      <w:pPr>
        <w:pStyle w:val="BodyText"/>
      </w:pPr>
      <w:r>
        <w:rPr>
          <w:bCs/>
          <w:b/>
        </w:rPr>
        <w:t xml:space="preserve">4.2 Payment Schedule:</w:t>
      </w:r>
      <w:r>
        <w:t xml:space="preserve"> </w:t>
      </w:r>
      <w:r>
        <w:t xml:space="preserve">A 30% advance payment is due upon acceptance of this Quotation Estimate. The remaining 70% shall be disbursed in twelve (12) equal monthly installments, aligned with the academic calendar of the Bogotá D.C. school year (January through December).</w:t>
      </w:r>
    </w:p>
    <w:p>
      <w:pPr>
        <w:pStyle w:val="BodyText"/>
      </w:pPr>
      <w:r>
        <w:rPr>
          <w:bCs/>
          <w:b/>
        </w:rPr>
        <w:t xml:space="preserve">4.3 Cancellation Policy:</w:t>
      </w:r>
      <w:r>
        <w:t xml:space="preserve"> </w:t>
      </w:r>
      <w:r>
        <w:t xml:space="preserve">In the event of early termination of the Teacher Primary contract by the client institution, a cancellation fee equivalent to 15% of the remaining contract value shall apply, in accordance with Colombian contract law.</w:t>
      </w:r>
    </w:p>
    <w:p>
      <w:pPr>
        <w:pStyle w:val="BodyText"/>
      </w:pPr>
      <w:r>
        <w:rPr>
          <w:bCs/>
          <w:b/>
        </w:rPr>
        <w:t xml:space="preserve">4.4 Regulatory Compliance:</w:t>
      </w:r>
      <w:r>
        <w:t xml:space="preserve"> </w:t>
      </w:r>
      <w:r>
        <w:t xml:space="preserve">All services rendered under this Quotation Estimate shall comply with the Colombian Constitution, the Código Sustantivo del Trabajo, Ley 115 de 1994 (Ley General de Educación), and all resolutions issued by the Secretaría de Educación de Bogotá D.C.</w:t>
      </w:r>
    </w:p>
    <w:p>
      <w:pPr>
        <w:pStyle w:val="BodyText"/>
      </w:pPr>
      <w:r>
        <w:rPr>
          <w:bCs/>
          <w:b/>
        </w:rPr>
        <w:t xml:space="preserve">4.5 Confidentiality:</w:t>
      </w:r>
      <w:r>
        <w:t xml:space="preserve"> </w:t>
      </w:r>
      <w:r>
        <w:t xml:space="preserve">Both parties agree to maintain strict confidentiality regarding the terms of this Quotation Estimate and all personal data of the Teacher Primary candidate, in compliance with Ley 1581 de 2012 (Ley de Protección de Datos Personales).</w:t>
      </w:r>
    </w:p>
    <w:p>
      <w:pPr>
        <w:pStyle w:val="BodyText"/>
      </w:pPr>
      <w:r>
        <w:rPr>
          <w:bCs/>
          <w:b/>
        </w:rPr>
        <w:t xml:space="preserve">4.6 Jurisdiction:</w:t>
      </w:r>
      <w:r>
        <w:t xml:space="preserve"> </w:t>
      </w:r>
      <w:r>
        <w:t xml:space="preserve">Any disputes arising from this Quotation Estimate shall be resolved under the jurisdiction of the competent labor courts of Bogotá D.C., Colombia.</w:t>
      </w:r>
    </w:p>
    <w:bookmarkEnd w:id="24"/>
    <w:bookmarkStart w:id="25" w:name="acceptance-and-authorization"/>
    <w:p>
      <w:pPr>
        <w:pStyle w:val="Heading2"/>
      </w:pPr>
      <w:r>
        <w:t xml:space="preserve">5. Acceptance and Authorization</w:t>
      </w:r>
    </w:p>
    <w:p>
      <w:pPr>
        <w:pStyle w:val="FirstParagraph"/>
      </w:pPr>
      <w:r>
        <w:t xml:space="preserve">By signing below, the client institution acknowledges receipt of this</w:t>
      </w:r>
      <w:r>
        <w:t xml:space="preserve"> </w:t>
      </w:r>
      <w:r>
        <w:t xml:space="preserve">Quotation Estimate</w:t>
      </w:r>
      <w:r>
        <w:t xml:space="preserve"> </w:t>
      </w:r>
      <w:r>
        <w:t xml:space="preserve">and agrees to the terms, conditions, and cost structure outlined for the engagement of a</w:t>
      </w:r>
      <w:r>
        <w:t xml:space="preserve"> </w:t>
      </w:r>
      <w:r>
        <w:t xml:space="preserve">Teacher Primary</w:t>
      </w:r>
      <w:r>
        <w:t xml:space="preserve"> </w:t>
      </w:r>
      <w:r>
        <w:t xml:space="preserve">in</w:t>
      </w:r>
      <w:r>
        <w:t xml:space="preserve"> </w:t>
      </w:r>
      <w:r>
        <w:t xml:space="preserve">Colombia, Bogotá</w:t>
      </w:r>
      <w:r>
        <w:t xml:space="preserve">. This signature constitutes formal acceptance and authorizes EduTalent Colombia S.A.S. to proceed with the recruitment and placement process.</w:t>
      </w:r>
    </w:p>
    <w:p>
      <w:pPr>
        <w:pStyle w:val="BodyText"/>
      </w:pPr>
      <w:r>
        <w:rPr>
          <w:bCs/>
          <w:b/>
        </w:rPr>
        <w:t xml:space="preserve">For: EduTalent Colombia S.A.S.</w:t>
      </w:r>
      <w:r>
        <w:br/>
      </w:r>
      <w:r>
        <w:t xml:space="preserve">Name: Carlos Andrés Villamil</w:t>
      </w:r>
      <w:r>
        <w:br/>
      </w:r>
      <w:r>
        <w:t xml:space="preserve">Title: Director de Operaciones</w:t>
      </w:r>
      <w:r>
        <w:br/>
      </w:r>
      <w:r>
        <w:t xml:space="preserve">Date: _______________</w:t>
      </w:r>
    </w:p>
    <w:p>
      <w:pPr>
        <w:pStyle w:val="BodyText"/>
      </w:pPr>
      <w:r>
        <w:rPr>
          <w:bCs/>
          <w:b/>
        </w:rPr>
        <w:t xml:space="preserve">For: Institución Educativa San Agustín</w:t>
      </w:r>
      <w:r>
        <w:br/>
      </w:r>
      <w:r>
        <w:t xml:space="preserve">Name: Lic. María Fernanda Restrepo</w:t>
      </w:r>
      <w:r>
        <w:br/>
      </w:r>
      <w:r>
        <w:t xml:space="preserve">Title: Rectora</w:t>
      </w:r>
      <w:r>
        <w:br/>
      </w:r>
      <w:r>
        <w:t xml:space="preserve">Date: _______________</w:t>
      </w:r>
    </w:p>
    <w:p>
      <w:pPr>
        <w:pStyle w:val="BodyText"/>
      </w:pPr>
      <w:r>
        <w:t xml:space="preserve">EduTalent Colombia S.A.S. — Quotation Estimate QTE-BOG-2025-04782 — Teacher Primary — Colombia, Bogotá D.C.</w:t>
      </w:r>
      <w:r>
        <w:br/>
      </w:r>
      <w:r>
        <w:t xml:space="preserve">This document is generated electronically and does not require a physical stamp to be valid. © 2025 EduTalent Colombia S.A.S.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Primary - Colombia Bogotá</dc:title>
  <dc:creator/>
  <dc:language>en</dc:language>
  <cp:keywords/>
  <dcterms:created xsi:type="dcterms:W3CDTF">2026-10-10T03:50:45Z</dcterms:created>
  <dcterms:modified xsi:type="dcterms:W3CDTF">2026-10-10T03:50:45Z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