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rPr>
          <w:bCs/>
          <w:b/>
        </w:rPr>
        <w:t xml:space="preserve">Al-Rafidain Educational Services &amp; Recruitment Co.</w:t>
      </w:r>
    </w:p>
    <w:p>
      <w:pPr>
        <w:pStyle w:val="BodyText"/>
      </w:pPr>
      <w:r>
        <w:t xml:space="preserve">Office 42, Al-Mansour District, Baghdad, Iraq</w:t>
      </w:r>
    </w:p>
    <w:p>
      <w:pPr>
        <w:pStyle w:val="BodyText"/>
      </w:pPr>
      <w:r>
        <w:t xml:space="preserve">Tel: +964-770-123-4567 | Email: info@alrafidain-edu.iq</w:t>
      </w:r>
    </w:p>
    <w:p>
      <w:pPr>
        <w:pStyle w:val="BodyText"/>
      </w:pPr>
      <w:r>
        <w:t xml:space="preserve">Commercial Registration No. IQ-2019-44821 | VAT No. 010203040506</w:t>
      </w:r>
    </w:p>
    <w:bookmarkEnd w:id="20"/>
    <w:p>
      <w:pPr>
        <w:pStyle w:val="BodyText"/>
      </w:pPr>
      <w:r>
        <w:rPr>
          <w:bCs/>
          <w:b/>
        </w:rPr>
        <w:t xml:space="preserve">Quotation No.:</w:t>
      </w:r>
      <w:r>
        <w:t xml:space="preserve"> </w:t>
      </w:r>
      <w:r>
        <w:t xml:space="preserve">QTE-2025-00347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Iraq Baghdad</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Baghdad Municipal Board of Education – Al-Karrada Sector</w:t>
            </w:r>
          </w:p>
        </w:tc>
      </w:tr>
      <w:tr>
        <w:tc>
          <w:tcPr/>
          <w:p>
            <w:pPr>
              <w:pStyle w:val="Compact"/>
              <w:jc w:val="left"/>
            </w:pPr>
            <w:r>
              <w:rPr>
                <w:bCs/>
                <w:b/>
              </w:rPr>
              <w:t xml:space="preserve">Address:</w:t>
            </w:r>
          </w:p>
        </w:tc>
        <w:tc>
          <w:tcPr/>
          <w:p>
            <w:pPr>
              <w:pStyle w:val="Compact"/>
              <w:jc w:val="left"/>
            </w:pPr>
            <w:r>
              <w:t xml:space="preserve">Education Directorate, Al-Karrada, Baghdad, Iraq</w:t>
            </w:r>
          </w:p>
        </w:tc>
      </w:tr>
      <w:tr>
        <w:tc>
          <w:tcPr/>
          <w:p>
            <w:pPr>
              <w:pStyle w:val="Compact"/>
              <w:jc w:val="left"/>
            </w:pPr>
            <w:r>
              <w:rPr>
                <w:bCs/>
                <w:b/>
              </w:rPr>
              <w:t xml:space="preserve">Contact Person:</w:t>
            </w:r>
          </w:p>
        </w:tc>
        <w:tc>
          <w:tcPr/>
          <w:p>
            <w:pPr>
              <w:pStyle w:val="Compact"/>
              <w:jc w:val="left"/>
            </w:pPr>
            <w:r>
              <w:t xml:space="preserve">Dr. Hassan Al-Juburi, Sector Coordinator</w:t>
            </w:r>
          </w:p>
        </w:tc>
      </w:tr>
      <w:tr>
        <w:tc>
          <w:tcPr/>
          <w:p>
            <w:pPr>
              <w:pStyle w:val="Compact"/>
              <w:jc w:val="left"/>
            </w:pPr>
            <w:r>
              <w:rPr>
                <w:bCs/>
                <w:b/>
              </w:rPr>
              <w:t xml:space="preserve">Reference:</w:t>
            </w:r>
          </w:p>
        </w:tc>
        <w:tc>
          <w:tcPr/>
          <w:p>
            <w:pPr>
              <w:pStyle w:val="Compact"/>
              <w:jc w:val="left"/>
            </w:pPr>
            <w:r>
              <w:t xml:space="preserve">Request for Quotation No. BME-2025-1182</w:t>
            </w:r>
          </w:p>
        </w:tc>
      </w:tr>
    </w:tbl>
    <w:bookmarkEnd w:id="21"/>
    <w:bookmarkStart w:id="22" w:name="scope-of-work-teacher-primary-position"/>
    <w:p>
      <w:pPr>
        <w:pStyle w:val="Heading2"/>
      </w:pPr>
      <w:r>
        <w:t xml:space="preserve">2. Scope of Work – Teacher Primary Position</w:t>
      </w:r>
    </w:p>
    <w:p>
      <w:pPr>
        <w:pStyle w:val="FirstParagraph"/>
      </w:pPr>
      <w:r>
        <w:t xml:space="preserve">This</w:t>
      </w:r>
      <w:r>
        <w:t xml:space="preserve"> </w:t>
      </w:r>
      <w:r>
        <w:t xml:space="preserve">Quotation Estimate</w:t>
      </w:r>
      <w:r>
        <w:t xml:space="preserve"> </w:t>
      </w:r>
      <w:r>
        <w:t xml:space="preserve">is prepared in response to the formal request issued by the Baghdad Municipal Board of Education for the recruitment, onboarding, and annual employment of a qualified</w:t>
      </w:r>
      <w:r>
        <w:t xml:space="preserve"> </w:t>
      </w:r>
      <w:r>
        <w:t xml:space="preserve">Teacher Primary</w:t>
      </w:r>
      <w:r>
        <w:t xml:space="preserve"> </w:t>
      </w:r>
      <w:r>
        <w:t xml:space="preserve">professional to serve within the public primary school network in</w:t>
      </w:r>
      <w:r>
        <w:t xml:space="preserve"> </w:t>
      </w:r>
      <w:r>
        <w:t xml:space="preserve">Iraq Baghdad</w:t>
      </w:r>
      <w:r>
        <w:t xml:space="preserve">. The scope encompasses the full lifecycle of the Teacher Primary engagement, including candidate sourcing, credential verification, contractual employment, professional development, and ongoing performance monitoring throughout the 2025–2026 academic year.</w:t>
      </w:r>
    </w:p>
    <w:p>
      <w:pPr>
        <w:pStyle w:val="BodyText"/>
      </w:pPr>
      <w:r>
        <w:t xml:space="preserve">The Teacher Primary position is designated for Grade 1 through Grade 6 instruction, covering core subjects including Arabic Language, Mathematics, General Science, Social Studies, and Islamic Education, in accordance with the Ministry of Education curriculum standards for the Baghdad governorate. The Teacher Primary shall be responsible for a maximum class size of thirty-five (35) students per section, with a weekly teaching load not exceeding twenty-two (22) contact hours.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Recruitment &amp; Sourcing of Teacher Primary Candidate (including CV screening, interviews, and reference checks in Iraq Baghdad)</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Credential Verification &amp; Ministry of Education License Validation for Teacher Primary</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Annual Base Salary – Teacher Primary (12 months, Baghdad cost-of-living adjusted)</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Professional Development &amp; In-Service Training for Teacher Primary (4 workshops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Teaching Materials, Curriculum Resources &amp; Classroom Supplies for Teacher Primary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Health Insurance &amp; Social Security Contributions (Teacher Primary, Iraq Baghdad statutory rates)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2,880,000</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Performance Evaluation &amp; Annual Review Administration (Teacher Primary)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Administrative &amp; Contract Management Fee (Quotation Estimate processing, Iraq Baghdad jurisdiction)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GRAND TOTAL (All-inclusive, IQD)</w:t>
            </w:r>
          </w:p>
        </w:tc>
        <w:tc>
          <w:tcPr/>
          <w:p>
            <w:pPr>
              <w:pStyle w:val="Compact"/>
              <w:jc w:val="left"/>
            </w:pPr>
            <w:r>
              <w:t xml:space="preserve">30,630,000</w:t>
            </w:r>
          </w:p>
        </w:tc>
      </w:tr>
      <w:tr>
        <w:tc>
          <w:tcPr>
            <w:gridSpan w:val="5"/>
          </w:tcPr>
          <w:p>
            <w:pPr>
              <w:pStyle w:val="Compact"/>
              <w:jc w:val="left"/>
            </w:pPr>
            <w:r>
              <w:t xml:space="preserve">GRAND TOTAL (USD Approx. @ 1,320 IQD/USD)</w:t>
            </w:r>
          </w:p>
        </w:tc>
        <w:tc>
          <w:tcPr/>
          <w:p>
            <w:pPr>
              <w:pStyle w:val="Compact"/>
              <w:jc w:val="left"/>
            </w:pPr>
            <w:r>
              <w:t xml:space="preserve">$23,204.55</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from Al-Rafidain Educational Services.</w:t>
      </w:r>
    </w:p>
    <w:p>
      <w:pPr>
        <w:numPr>
          <w:ilvl w:val="0"/>
          <w:numId w:val="1001"/>
        </w:numPr>
        <w:pStyle w:val="Compact"/>
      </w:pPr>
      <w:r>
        <w:t xml:space="preserve">All pricing is quoted in Iraqi Dinar (IQD) and is subject to the prevailing exchange rate in Iraq Baghdad at the time of contract execution. A fluctuation exceeding 5% in the USD/IQD rate shall trigger a mutual price review.</w:t>
      </w:r>
    </w:p>
    <w:p>
      <w:pPr>
        <w:numPr>
          <w:ilvl w:val="0"/>
          <w:numId w:val="1001"/>
        </w:numPr>
        <w:pStyle w:val="Compact"/>
      </w:pPr>
      <w:r>
        <w:t xml:space="preserve">The Teacher Primary candidate must hold a minimum Bachelor's degree in Primary Education or a related field from an accredited Iraqi university, along with a valid teaching license issued by the Ministry of Education, Republic of Iraq.</w:t>
      </w:r>
    </w:p>
    <w:p>
      <w:pPr>
        <w:numPr>
          <w:ilvl w:val="0"/>
          <w:numId w:val="1001"/>
        </w:numPr>
        <w:pStyle w:val="Compact"/>
      </w:pPr>
      <w:r>
        <w:t xml:space="preserve">Payment shall be structured as follows: 20% upon contract signing, 50% upon successful onboarding of the Teacher Primary, and 30% upon completion of the first semester performance review.</w:t>
      </w:r>
    </w:p>
    <w:p>
      <w:pPr>
        <w:numPr>
          <w:ilvl w:val="0"/>
          <w:numId w:val="1001"/>
        </w:numPr>
        <w:pStyle w:val="Compact"/>
      </w:pPr>
      <w:r>
        <w:t xml:space="preserve">All employment terms for the Teacher Primary shall comply with the Iraqi Labor Law No. 37 of 2015 and the specific regulations governing public-sector education personnel in Baghdad.</w:t>
      </w:r>
    </w:p>
    <w:p>
      <w:pPr>
        <w:numPr>
          <w:ilvl w:val="0"/>
          <w:numId w:val="1001"/>
        </w:numPr>
        <w:pStyle w:val="Compact"/>
      </w:pPr>
      <w:r>
        <w:t xml:space="preserve">This Quotation Estimate does not constitute a binding contract until both parties execute a formal Service Agreement in writing.</w:t>
      </w:r>
    </w:p>
    <w:p>
      <w:pPr>
        <w:numPr>
          <w:ilvl w:val="0"/>
          <w:numId w:val="1001"/>
        </w:numPr>
        <w:pStyle w:val="Compact"/>
      </w:pPr>
      <w:r>
        <w:t xml:space="preserve">Any disputes arising from this Quotation Estimate or the subsequent Teacher Primary engagement shall be resolved through the Baghdad Commercial Court in accordance with Iraqi law.</w:t>
      </w:r>
    </w:p>
    <w:p>
      <w:pPr>
        <w:numPr>
          <w:ilvl w:val="0"/>
          <w:numId w:val="1001"/>
        </w:numPr>
        <w:pStyle w:val="Compact"/>
      </w:pPr>
      <w:r>
        <w:t xml:space="preserve">The Teacher Primary shall be subject to a mandatory background check conducted by the relevant Iraqi security authorities prior to commencing duties in any school within Iraq Baghdad.</w:t>
      </w:r>
    </w:p>
    <w:bookmarkEnd w:id="24"/>
    <w:bookmarkStart w:id="25" w:name="deliverables-and-timeline"/>
    <w:p>
      <w:pPr>
        <w:pStyle w:val="Heading2"/>
      </w:pPr>
      <w:r>
        <w:t xml:space="preserve">5. Deliverables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Shortlisting of three (3) qualified Teacher Primary candidates in Iraq Baghdad</w:t>
            </w:r>
          </w:p>
        </w:tc>
        <w:tc>
          <w:tcPr/>
          <w:p>
            <w:pPr>
              <w:pStyle w:val="Compact"/>
              <w:jc w:val="left"/>
            </w:pPr>
            <w:r>
              <w:t xml:space="preserve">Within 15 days of contract signing</w:t>
            </w:r>
          </w:p>
        </w:tc>
      </w:tr>
      <w:tr>
        <w:tc>
          <w:tcPr/>
          <w:p>
            <w:pPr>
              <w:pStyle w:val="Compact"/>
              <w:jc w:val="left"/>
            </w:pPr>
            <w:r>
              <w:t xml:space="preserve">M2</w:t>
            </w:r>
          </w:p>
        </w:tc>
        <w:tc>
          <w:tcPr/>
          <w:p>
            <w:pPr>
              <w:pStyle w:val="Compact"/>
              <w:jc w:val="left"/>
            </w:pPr>
            <w:r>
              <w:t xml:space="preserve">Final selection, credential verification, and license validation of Teacher Primary</w:t>
            </w:r>
          </w:p>
        </w:tc>
        <w:tc>
          <w:tcPr/>
          <w:p>
            <w:pPr>
              <w:pStyle w:val="Compact"/>
              <w:jc w:val="left"/>
            </w:pPr>
            <w:r>
              <w:t xml:space="preserve">Within 30 days of contract signing</w:t>
            </w:r>
          </w:p>
        </w:tc>
      </w:tr>
      <w:tr>
        <w:tc>
          <w:tcPr/>
          <w:p>
            <w:pPr>
              <w:pStyle w:val="Compact"/>
              <w:jc w:val="left"/>
            </w:pPr>
            <w:r>
              <w:t xml:space="preserve">M3</w:t>
            </w:r>
          </w:p>
        </w:tc>
        <w:tc>
          <w:tcPr/>
          <w:p>
            <w:pPr>
              <w:pStyle w:val="Compact"/>
              <w:jc w:val="left"/>
            </w:pPr>
            <w:r>
              <w:t xml:space="preserve">Onboarding, orientation, and first-day deployment of Teacher Primary to assigned school</w:t>
            </w:r>
          </w:p>
        </w:tc>
        <w:tc>
          <w:tcPr/>
          <w:p>
            <w:pPr>
              <w:pStyle w:val="Compact"/>
              <w:jc w:val="left"/>
            </w:pPr>
            <w:r>
              <w:t xml:space="preserve">Within 45 days of contract signing</w:t>
            </w:r>
          </w:p>
        </w:tc>
      </w:tr>
      <w:tr>
        <w:tc>
          <w:tcPr/>
          <w:p>
            <w:pPr>
              <w:pStyle w:val="Compact"/>
              <w:jc w:val="left"/>
            </w:pPr>
            <w:r>
              <w:t xml:space="preserve">M4</w:t>
            </w:r>
          </w:p>
        </w:tc>
        <w:tc>
          <w:tcPr/>
          <w:p>
            <w:pPr>
              <w:pStyle w:val="Compact"/>
              <w:jc w:val="left"/>
            </w:pPr>
            <w:r>
              <w:t xml:space="preserve">Mid-year performance review of Teacher Primary (end of Term 1)</w:t>
            </w:r>
          </w:p>
        </w:tc>
        <w:tc>
          <w:tcPr/>
          <w:p>
            <w:pPr>
              <w:pStyle w:val="Compact"/>
              <w:jc w:val="left"/>
            </w:pPr>
            <w:r>
              <w:t xml:space="preserve">January 2026</w:t>
            </w:r>
          </w:p>
        </w:tc>
      </w:tr>
      <w:tr>
        <w:tc>
          <w:tcPr/>
          <w:p>
            <w:pPr>
              <w:pStyle w:val="Compact"/>
              <w:jc w:val="left"/>
            </w:pPr>
            <w:r>
              <w:t xml:space="preserve">M5</w:t>
            </w:r>
          </w:p>
        </w:tc>
        <w:tc>
          <w:tcPr/>
          <w:p>
            <w:pPr>
              <w:pStyle w:val="Compact"/>
              <w:jc w:val="left"/>
            </w:pPr>
            <w:r>
              <w:t xml:space="preserve">End-of-year evaluation and renewal recommendation for Teacher Primary</w:t>
            </w:r>
          </w:p>
        </w:tc>
        <w:tc>
          <w:tcPr/>
          <w:p>
            <w:pPr>
              <w:pStyle w:val="Compact"/>
              <w:jc w:val="left"/>
            </w:pPr>
            <w:r>
              <w:t xml:space="preserve">June 2026</w:t>
            </w:r>
          </w:p>
        </w:tc>
      </w:tr>
    </w:tbl>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Teacher Primary</w:t>
      </w:r>
      <w:r>
        <w:t xml:space="preserve"> </w:t>
      </w:r>
      <w:r>
        <w:t xml:space="preserve">professional within the educational framework of</w:t>
      </w:r>
      <w:r>
        <w:t xml:space="preserve"> </w:t>
      </w:r>
      <w:r>
        <w:t xml:space="preserve">Iraq Baghdad</w:t>
      </w:r>
      <w:r>
        <w:t xml:space="preserve">. This document serves as the foundational commercial reference for all subsequent contractual instruments.</w:t>
      </w:r>
    </w:p>
    <w:p>
      <w:pPr>
        <w:pStyle w:val="BodyText"/>
      </w:pPr>
      <w:r>
        <w:rPr>
          <w:bCs/>
          <w:b/>
        </w:rPr>
        <w:t xml:space="preserve">Prepared By (Supplier):</w:t>
      </w:r>
    </w:p>
    <w:p>
      <w:pPr>
        <w:pStyle w:val="BodyText"/>
      </w:pPr>
      <w:r>
        <w:t xml:space="preserve">Eng. Layla Al-Saadi</w:t>
      </w:r>
      <w:r>
        <w:br/>
      </w:r>
      <w:r>
        <w:t xml:space="preserve">Director, Al-Rafidain Educational Services</w:t>
      </w:r>
      <w:r>
        <w:br/>
      </w:r>
      <w:r>
        <w:t xml:space="preserve">Baghdad, Iraq</w:t>
      </w:r>
    </w:p>
    <w:p>
      <w:pPr>
        <w:pStyle w:val="BodyText"/>
      </w:pPr>
      <w:r>
        <w:rPr>
          <w:bCs/>
          <w:b/>
        </w:rPr>
        <w:t xml:space="preserve">Accepted By (Client):</w:t>
      </w:r>
    </w:p>
    <w:p>
      <w:pPr>
        <w:pStyle w:val="BodyText"/>
      </w:pPr>
      <w:r>
        <w:t xml:space="preserve">Dr. Hassan Al-Juburi</w:t>
      </w:r>
      <w:r>
        <w:br/>
      </w:r>
      <w:r>
        <w:t xml:space="preserve">Sector Coordinator, BME Al-Karrada</w:t>
      </w:r>
      <w:r>
        <w:br/>
      </w:r>
      <w:r>
        <w:t xml:space="preserve">Baghdad, Iraq</w:t>
      </w:r>
    </w:p>
    <w:p>
      <w:pPr>
        <w:pStyle w:val="BodyText"/>
      </w:pPr>
      <w:r>
        <w:rPr>
          <w:bCs/>
          <w:b/>
        </w:rPr>
        <w:t xml:space="preserve">Important Notice:</w:t>
      </w:r>
      <w:r>
        <w:t xml:space="preserve"> </w:t>
      </w:r>
      <w:r>
        <w:t xml:space="preserve">This Quotation Estimate (QTE-2025-00347) is a commercial document issued exclusively for the Teacher Primary recruitment project in Iraq Baghdad. It is not a tax invoice, a purchase order, or a final contract. All figures are estimates and subject to final verification. Al-Rafidain Educational Services &amp; Recruitment Co. reserves the right to amend pricing in the event of material changes to Iraqi government education regulations or statutory contribution rates during the validity period of this Quotation Estimate.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Iraq Baghdad</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