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rPr>
          <w:bCs/>
          <w:b/>
        </w:rPr>
        <w:t xml:space="preserve">Osaka Educational Staffing Solutions Co., Ltd.</w:t>
      </w:r>
    </w:p>
    <w:p>
      <w:pPr>
        <w:pStyle w:val="BodyText"/>
      </w:pPr>
      <w:r>
        <w:t xml:space="preserve">2-14-8 Dotonbori, Chuo-ku, Osaka 542-0071, Japan</w:t>
      </w:r>
    </w:p>
    <w:p>
      <w:pPr>
        <w:pStyle w:val="BodyText"/>
      </w:pPr>
      <w:r>
        <w:t xml:space="preserve">Tel: +81-6-6210-4580 | Email: quotations@osaka-edu-staff.jp</w:t>
      </w:r>
    </w:p>
    <w:p>
      <w:pPr>
        <w:pStyle w:val="BodyText"/>
      </w:pPr>
      <w:r>
        <w:t xml:space="preserve">Corporation No.: 5010001234567 | Registered in Osaka, Japan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QTE-2025-OSK-00487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Client / Recipient</w:t>
            </w:r>
          </w:p>
        </w:tc>
        <w:tc>
          <w:tcPr/>
          <w:p>
            <w:pPr>
              <w:pStyle w:val="Compact"/>
              <w:jc w:val="left"/>
            </w:pPr>
            <w:r>
              <w:t xml:space="preserve">Minami-ku Municipal Primary School Board, Osaka, Japan</w:t>
            </w:r>
          </w:p>
        </w:tc>
      </w:tr>
      <w:tr>
        <w:tc>
          <w:tcPr/>
          <w:p>
            <w:pPr>
              <w:pStyle w:val="Compact"/>
              <w:jc w:val="left"/>
            </w:pPr>
            <w:r>
              <w:t xml:space="preserve">Client Address</w:t>
            </w:r>
          </w:p>
        </w:tc>
        <w:tc>
          <w:tcPr/>
          <w:p>
            <w:pPr>
              <w:pStyle w:val="Compact"/>
              <w:jc w:val="left"/>
            </w:pPr>
            <w:r>
              <w:t xml:space="preserve">3-2-1 Namba, Chuo-ku, Osaka 542-0073, Japan</w:t>
            </w:r>
          </w:p>
        </w:tc>
      </w:tr>
      <w:tr>
        <w:tc>
          <w:tcPr/>
          <w:p>
            <w:pPr>
              <w:pStyle w:val="Compact"/>
              <w:jc w:val="left"/>
            </w:pPr>
            <w:r>
              <w:t xml:space="preserve">Point of Contact</w:t>
            </w:r>
          </w:p>
        </w:tc>
        <w:tc>
          <w:tcPr/>
          <w:p>
            <w:pPr>
              <w:pStyle w:val="Compact"/>
              <w:jc w:val="left"/>
            </w:pPr>
            <w:r>
              <w:t xml:space="preserve">Mr. Kenji Tanaka, Director of Human Resources</w:t>
            </w:r>
          </w:p>
        </w:tc>
      </w:tr>
      <w:tr>
        <w:tc>
          <w:tcPr/>
          <w:p>
            <w:pPr>
              <w:pStyle w:val="Compact"/>
              <w:jc w:val="left"/>
            </w:pPr>
            <w:r>
              <w:t xml:space="preserve">Subject</w:t>
            </w:r>
          </w:p>
        </w:tc>
        <w:tc>
          <w:tcPr/>
          <w:p>
            <w:pPr>
              <w:pStyle w:val="Compact"/>
              <w:jc w:val="left"/>
            </w:pPr>
            <w:r>
              <w:t xml:space="preserve">Engagement of a Qualified Teacher Primary for the 2025–2026 Academic Year in Japan Osaka</w:t>
            </w:r>
          </w:p>
        </w:tc>
      </w:tr>
      <w:tr>
        <w:tc>
          <w:tcPr/>
          <w:p>
            <w:pPr>
              <w:pStyle w:val="Compact"/>
              <w:jc w:val="left"/>
            </w:pPr>
            <w:r>
              <w:t xml:space="preserve">Currency</w:t>
            </w:r>
          </w:p>
        </w:tc>
        <w:tc>
          <w:tcPr/>
          <w:p>
            <w:pPr>
              <w:pStyle w:val="Compact"/>
              <w:jc w:val="left"/>
            </w:pPr>
            <w:r>
              <w:t xml:space="preserve">Japanese Yen (JPY)</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Osaka Educational Staffing Solutions Co., Ltd. in response to the formal request submitted by the Minami-ku Municipal Primary School Board for the recruitment, placement, and ongoing professional support of a</w:t>
      </w:r>
      <w:r>
        <w:t xml:space="preserve"> </w:t>
      </w:r>
      <w:r>
        <w:rPr>
          <w:bCs/>
          <w:b/>
        </w:rPr>
        <w:t xml:space="preserve">Teacher Primary</w:t>
      </w:r>
      <w:r>
        <w:t xml:space="preserve"> </w:t>
      </w:r>
      <w:r>
        <w:t xml:space="preserve">to be stationed in</w:t>
      </w:r>
      <w:r>
        <w:t xml:space="preserve"> </w:t>
      </w:r>
      <w:r>
        <w:rPr>
          <w:bCs/>
          <w:b/>
        </w:rPr>
        <w:t xml:space="preserve">Japan Osaka</w:t>
      </w:r>
      <w:r>
        <w:t xml:space="preserve"> </w:t>
      </w:r>
      <w:r>
        <w:t xml:space="preserve">for the 2025–2026 academic year. The scope of this Quotation Estimate encompasses all costs associated with the sourcing, vetting, onboarding, compensation, and continuous professional development of the Teacher Primary, as well as administrative and logistical services specific to the Osaka metropolitan region.</w:t>
      </w:r>
    </w:p>
    <w:p>
      <w:pPr>
        <w:pStyle w:val="BodyText"/>
      </w:pPr>
      <w:r>
        <w:t xml:space="preserve">The Teacher Primary referenced in this Quotation Estimate shall be a fully certified educator holding a valid Japanese Primary School Teaching Licence (初等教育教員免許状) or an equivalent internationally recognised credential accepted by the Osaka Prefectural Board of Education. The Teacher Primary will be responsible for delivering the national curriculum for grades 1 through 6, including Japanese language arts, mathematics, science, social studies, physical education, and the locally mandated English as a Foreign Language (EFL) programme specific to Japan Osaka primary schools.</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Recruitment, screening, and placement of a qualified Teacher Primary in Japan Osaka (includes background checks, teaching demonstration, and interview coordination with the Osaka Prefectural Board of Education)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Monthly base salary for the Teacher Primary (Grade 1–6 Primary, Japan Osaka municipal pay scale, 40-hour work week, 12 months)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Annual teaching allowance and performance bonus for the Teacher Primary (Japan Osaka municipal education incentive scheme)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Statutory social insurance contributions (health, pension, employment, and workers' compensation) for the Teacher Primary as mandated by Japanese national law</w:t>
            </w:r>
          </w:p>
        </w:tc>
        <w:tc>
          <w:tcPr/>
          <w:p>
            <w:pPr>
              <w:pStyle w:val="Compact"/>
              <w:jc w:val="left"/>
            </w:pPr>
            <w:r>
              <w:t xml:space="preserve">Year</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05</w:t>
            </w:r>
          </w:p>
        </w:tc>
        <w:tc>
          <w:tcPr/>
          <w:p>
            <w:pPr>
              <w:pStyle w:val="Compact"/>
              <w:jc w:val="left"/>
            </w:pPr>
            <w:r>
              <w:t xml:space="preserve">Professional development and continuing education for the Teacher Primary (minimum 40 hours per year, including Osaka-specific curriculum workshops and EFL methodology training)</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Visa sponsorship, residence permit processing, and immigration compliance for the Teacher Primary (Japan work visa – Instructor / Specialist in Humanities category)</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07</w:t>
            </w:r>
          </w:p>
        </w:tc>
        <w:tc>
          <w:tcPr/>
          <w:p>
            <w:pPr>
              <w:pStyle w:val="Compact"/>
              <w:jc w:val="left"/>
            </w:pPr>
            <w:r>
              <w:t xml:space="preserve">Relocation and settling-in assistance for the Teacher Primary in Japan Osaka (initial accommodation search, municipal registration, and local orientation covering Chuo-ku, Minami-ku, and surrounding wards)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Annual health examination and occupational safety compliance for the Teacher Primary as required by the Japan Osaka municipal education authority</w:t>
            </w:r>
          </w:p>
        </w:tc>
        <w:tc>
          <w:tcPr/>
          <w:p>
            <w:pPr>
              <w:pStyle w:val="Compact"/>
              <w:jc w:val="left"/>
            </w:pPr>
            <w:r>
              <w:t xml:space="preserve">Year</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09</w:t>
            </w:r>
          </w:p>
        </w:tc>
        <w:tc>
          <w:tcPr/>
          <w:p>
            <w:pPr>
              <w:pStyle w:val="Compact"/>
              <w:jc w:val="left"/>
            </w:pPr>
            <w:r>
              <w:t xml:space="preserve">Administrative and supervisory oversight by Osaka Educational Staffing Solutions (quarterly performance reviews, HR liaison, and contract management for the Teacher Primary)</w:t>
            </w:r>
          </w:p>
        </w:tc>
        <w:tc>
          <w:tcPr/>
          <w:p>
            <w:pPr>
              <w:pStyle w:val="Compact"/>
              <w:jc w:val="left"/>
            </w:pPr>
            <w:r>
              <w:t xml:space="preserve">Year</w:t>
            </w:r>
          </w:p>
        </w:tc>
        <w:tc>
          <w:tcPr/>
          <w:p>
            <w:pPr>
              <w:pStyle w:val="Compact"/>
              <w:jc w:val="left"/>
            </w:pPr>
            <w:r>
              <w:t xml:space="preserve">1</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10</w:t>
            </w:r>
          </w:p>
        </w:tc>
        <w:tc>
          <w:tcPr/>
          <w:p>
            <w:pPr>
              <w:pStyle w:val="Compact"/>
              <w:jc w:val="left"/>
            </w:pPr>
            <w:r>
              <w:t xml:space="preserve">Contingency and miscellaneous expenses (classroom materials, substitute coverage during the Teacher Primary's approved leave, and emergency administrative support in Japan Osaka)</w:t>
            </w:r>
          </w:p>
        </w:tc>
        <w:tc>
          <w:tcPr/>
          <w:p>
            <w:pPr>
              <w:pStyle w:val="Compact"/>
              <w:jc w:val="left"/>
            </w:pPr>
            <w:r>
              <w:t xml:space="preserve">Year</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gridSpan w:val="5"/>
          </w:tcPr>
          <w:p>
            <w:pPr>
              <w:pStyle w:val="Compact"/>
              <w:jc w:val="left"/>
            </w:pPr>
            <w:r>
              <w:t xml:space="preserve">Subtotal</w:t>
            </w:r>
          </w:p>
        </w:tc>
        <w:tc>
          <w:tcPr/>
          <w:p>
            <w:pPr>
              <w:pStyle w:val="Compact"/>
              <w:jc w:val="left"/>
            </w:pPr>
            <w:r>
              <w:t xml:space="preserve">6,676,000</w:t>
            </w:r>
          </w:p>
        </w:tc>
      </w:tr>
      <w:tr>
        <w:tc>
          <w:tcPr>
            <w:gridSpan w:val="5"/>
          </w:tcPr>
          <w:p>
            <w:pPr>
              <w:pStyle w:val="Compact"/>
              <w:jc w:val="left"/>
            </w:pPr>
            <w:r>
              <w:t xml:space="preserve">Consumption Tax (10% – Japan national rate)</w:t>
            </w:r>
          </w:p>
        </w:tc>
        <w:tc>
          <w:tcPr/>
          <w:p>
            <w:pPr>
              <w:pStyle w:val="Compact"/>
              <w:jc w:val="left"/>
            </w:pPr>
            <w:r>
              <w:t xml:space="preserve">667,600</w:t>
            </w:r>
          </w:p>
        </w:tc>
      </w:tr>
      <w:tr>
        <w:tc>
          <w:tcPr>
            <w:gridSpan w:val="5"/>
          </w:tcPr>
          <w:p>
            <w:pPr>
              <w:pStyle w:val="Compact"/>
              <w:jc w:val="left"/>
            </w:pPr>
            <w:r>
              <w:rPr>
                <w:bCs/>
                <w:b/>
              </w:rPr>
              <w:t xml:space="preserve">TOTAL ESTIMATED COST (JPY)</w:t>
            </w:r>
          </w:p>
        </w:tc>
        <w:tc>
          <w:tcPr/>
          <w:p>
            <w:pPr>
              <w:pStyle w:val="Compact"/>
              <w:jc w:val="left"/>
            </w:pPr>
            <w:r>
              <w:rPr>
                <w:bCs/>
                <w:b/>
              </w:rPr>
              <w:t xml:space="preserve">7,343,600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all pricing for the Teacher Primary engagement in Japan Osaka is subject to revision based on prevailing municipal salary scales and regulatory changes.</w:t>
      </w:r>
    </w:p>
    <w:p>
      <w:pPr>
        <w:numPr>
          <w:ilvl w:val="0"/>
          <w:numId w:val="1001"/>
        </w:numPr>
        <w:pStyle w:val="Compact"/>
      </w:pPr>
      <w:r>
        <w:t xml:space="preserve">Payment for the Teacher Primary's monthly compensation and associated statutory contributions shall be processed on the last business day of each calendar month via bank transfer to the account designated by the Minami-ku Municipal Primary School Board.</w:t>
      </w:r>
    </w:p>
    <w:p>
      <w:pPr>
        <w:numPr>
          <w:ilvl w:val="0"/>
          <w:numId w:val="1001"/>
        </w:numPr>
        <w:pStyle w:val="Compact"/>
      </w:pPr>
      <w:r>
        <w:t xml:space="preserve">One-time costs (Items 01, 06, and 07) are payable within fourteen (14) days of written acceptance of this Quotation Estimate. Recurring annual costs (Items 02, 03, 04, 05, 08, 09, and 10) shall be invoiced on a monthly or quarterly basis as specified in the attached Service Level Agreement.</w:t>
      </w:r>
    </w:p>
    <w:p>
      <w:pPr>
        <w:numPr>
          <w:ilvl w:val="0"/>
          <w:numId w:val="1001"/>
        </w:numPr>
        <w:pStyle w:val="Compact"/>
      </w:pPr>
      <w:r>
        <w:t xml:space="preserve">The Teacher Primary shall be bound by the Japan Osaka municipal education code of conduct, the national Act on the Status of Teachers, and all applicable regulations of the Osaka Prefectural Board of Education. Any breach of professional standards may result in immediate termination of the engagement at no additional cost to the client.</w:t>
      </w:r>
    </w:p>
    <w:p>
      <w:pPr>
        <w:numPr>
          <w:ilvl w:val="0"/>
          <w:numId w:val="1001"/>
        </w:numPr>
        <w:pStyle w:val="Compact"/>
      </w:pPr>
      <w:r>
        <w:t xml:space="preserve">Osaka Educational Staffing Solutions Co., Ltd. shall provide a replacement Teacher Primary within twenty-one (21) calendar days should the originally placed Teacher Primary resign, be medically unable to continue, or be otherwise removed from the position in Japan Osaka.</w:t>
      </w:r>
    </w:p>
    <w:p>
      <w:pPr>
        <w:numPr>
          <w:ilvl w:val="0"/>
          <w:numId w:val="1001"/>
        </w:numPr>
        <w:pStyle w:val="Compact"/>
      </w:pPr>
      <w:r>
        <w:t xml:space="preserve">All personal data processed in connection with this Quotation Estimate and the subsequent employment of the Teacher Primary shall comply with the Act on the Protection of Personal Information (APPI) of Japan and the data handling policies of the Osaka municipal government.</w:t>
      </w:r>
    </w:p>
    <w:p>
      <w:pPr>
        <w:numPr>
          <w:ilvl w:val="0"/>
          <w:numId w:val="1001"/>
        </w:numPr>
        <w:pStyle w:val="Compact"/>
      </w:pPr>
      <w:r>
        <w:t xml:space="preserve">This Quotation Estimate does not constitute a binding contract until countersigned by both parties. The definitive employment and service agreement for the Teacher Primary in Japan Osaka shall be executed separately within ten (10) business days of acceptance.</w:t>
      </w:r>
    </w:p>
    <w:p>
      <w:pPr>
        <w:numPr>
          <w:ilvl w:val="0"/>
          <w:numId w:val="1001"/>
        </w:numPr>
        <w:pStyle w:val="Compact"/>
      </w:pPr>
      <w:r>
        <w:t xml:space="preserve">Any disputes arising from this Quotation Estimate shall be resolved through mediation under the jurisdiction of the Osaka District Court, Japan.</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for the engagement of a Teacher Primary in Japan Osaka and agrees to the terms, conditions, and cost structure outlined herein. This acceptance authorises Osaka Educational Staffing Solutions Co., Ltd. to commence the recruitment and placement process for the Teacher Primary effective from the date of signature.</w:t>
      </w:r>
    </w:p>
    <w:p>
      <w:pPr>
        <w:pStyle w:val="BodyText"/>
      </w:pPr>
      <w:r>
        <w:rPr>
          <w:bCs/>
          <w:b/>
        </w:rPr>
        <w:t xml:space="preserve">For and on behalf of Osaka Educational Staffing Solutions Co., Ltd.</w:t>
      </w:r>
      <w:r>
        <w:br/>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r>
        <w:br/>
      </w:r>
      <w:r>
        <w:t xml:space="preserve">Company Seal (Hanko):</w:t>
      </w:r>
    </w:p>
    <w:p>
      <w:pPr>
        <w:pStyle w:val="BodyText"/>
      </w:pPr>
      <w:r>
        <w:rPr>
          <w:bCs/>
          <w:b/>
        </w:rPr>
        <w:t xml:space="preserve">For and on behalf of Minami-ku Municipal Primary School Board, Japan Osaka</w:t>
      </w:r>
      <w:r>
        <w:br/>
      </w:r>
      <w:r>
        <w:br/>
      </w:r>
      <w:r>
        <w:t xml:space="preserve">Name: ______________________________</w:t>
      </w:r>
      <w:r>
        <w:br/>
      </w:r>
      <w:r>
        <w:t xml:space="preserve">Title: Director of Human Resources</w:t>
      </w:r>
      <w:r>
        <w:br/>
      </w:r>
      <w:r>
        <w:t xml:space="preserve">Signature: ______________________________</w:t>
      </w:r>
      <w:r>
        <w:br/>
      </w:r>
      <w:r>
        <w:t xml:space="preserve">Date: ______________________________</w:t>
      </w:r>
      <w:r>
        <w:br/>
      </w:r>
      <w:r>
        <w:t xml:space="preserve">Official Seal (Inkan):</w:t>
      </w:r>
    </w:p>
    <w:p>
      <w:pPr>
        <w:pStyle w:val="BodyText"/>
      </w:pPr>
      <w:r>
        <w:t xml:space="preserve">Quotation Estimate No. QTE-2025-OSK-00487 | Issued by Osaka Educational Staffing Solutions Co., Ltd. | Japan Osaka</w:t>
      </w:r>
    </w:p>
    <w:p>
      <w:pPr>
        <w:pStyle w:val="BodyText"/>
      </w:pPr>
      <w:r>
        <w:t xml:space="preserve">This document is the property of Osaka Educational Staffing Solutions Co., Ltd. and is intended solely for the named recipient. Unauthorised reproduction or distribution is prohibited under Japanese intellectual property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Japan Osaka</dc:title>
  <dc:creator/>
  <dc:language>en</dc:language>
  <cp:keywords/>
  <dcterms:created xsi:type="dcterms:W3CDTF">2026-10-10T03:00:10Z</dcterms:created>
  <dcterms:modified xsi:type="dcterms:W3CDTF">2026-10-10T03:00:10Z</dcterms:modified>
</cp:coreProperties>
</file>

<file path=docProps/custom.xml><?xml version="1.0" encoding="utf-8"?>
<Properties xmlns="http://schemas.openxmlformats.org/officeDocument/2006/custom-properties" xmlns:vt="http://schemas.openxmlformats.org/officeDocument/2006/docPropsVTypes"/>
</file>