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Kenya Nairobi Education Services Ltd.</w:t>
      </w:r>
    </w:p>
    <w:p>
      <w:pPr>
        <w:pStyle w:val="BodyText"/>
      </w:pPr>
      <w:r>
        <w:t xml:space="preserve">P.O. Box 4521, Nairobi, Kenya | Tel: +254-700-123-456 | Email: info@kenyanairobi-edu.co.ke</w:t>
      </w:r>
    </w:p>
    <w:p>
      <w:pPr>
        <w:pStyle w:val="BodyText"/>
      </w:pPr>
      <w:r>
        <w:t xml:space="preserve">Physical Address: 3rd Floor, Kenyatta Avenue, Nairobi CBD, Kenya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KNE-2025-TP-0847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15th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Mwanza Primary School</w:t>
      </w:r>
    </w:p>
    <w:p>
      <w:pPr>
        <w:pStyle w:val="BodyText"/>
      </w:pPr>
      <w:r>
        <w:t xml:space="preserve">Thika Road, Nairobi, Kenya</w:t>
      </w:r>
    </w:p>
    <w:p>
      <w:pPr>
        <w:pStyle w:val="BodyText"/>
      </w:pPr>
      <w:r>
        <w:t xml:space="preserve">Attn: Head Teacher, Mr. J. Mwangi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Kenya Nairobi Education Services Ltd. to Mwanza Primary School, located in the Nairobi metropolitan area, Kenya. The purpose of this document is to provide a comprehensive, itemized, and transparent financial breakdown for the recruitment, deployment, and ongoing professional support of a qualified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to serve within the school's academic operations. All pricing, terms, and conditions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specific to the operational context of</w:t>
      </w:r>
      <w:r>
        <w:t xml:space="preserve"> </w:t>
      </w:r>
      <w:r>
        <w:t xml:space="preserve">Kenya Nairobi</w:t>
      </w:r>
      <w:r>
        <w:t xml:space="preserve"> </w:t>
      </w:r>
      <w:r>
        <w:t xml:space="preserve">and are aligned with the standards set forth by the Kenya National Examinations Council (KNEC), the Teacher Service Commission (TSC) of Kenya, and the Ministry of Education, Republic of Kenya.</w:t>
      </w:r>
    </w:p>
    <w:p>
      <w:pPr>
        <w:pStyle w:val="BodyText"/>
      </w:pPr>
      <w:r>
        <w:t xml:space="preserve">We understand that securing a dedicated and experienced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is a critical investment in the educational foundation of young learners in</w:t>
      </w:r>
      <w:r>
        <w:t xml:space="preserve"> </w:t>
      </w:r>
      <w:r>
        <w:t xml:space="preserve">Kenya Nairobi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high-calibre primary education personnel who meet the pedagogical, curricular, and regulatory requirements of the Kenyan primary school system.</w:t>
      </w:r>
    </w:p>
    <w:bookmarkEnd w:id="21"/>
    <w:bookmarkStart w:id="22" w:name="X8047e32a6b616aa2a7ab552ccbfca45986b17ba"/>
    <w:p>
      <w:pPr>
        <w:pStyle w:val="Heading2"/>
      </w:pPr>
      <w:r>
        <w:t xml:space="preserve">2. Scope of Services – Teacher Primary Deployment</w:t>
      </w:r>
    </w:p>
    <w:p>
      <w:pPr>
        <w:pStyle w:val="FirstParagraph"/>
      </w:pPr>
      <w:r>
        <w:t xml:space="preserve">The following services are encompassed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 a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in</w:t>
      </w:r>
      <w:r>
        <w:t xml:space="preserve"> </w:t>
      </w:r>
      <w:r>
        <w:t xml:space="preserve">Kenya Nairobi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Recruitment and vetting of a TSC-registered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holding a Diploma in Primary Education (Dip. P.E.) or a Bachelor of Education (B.Ed.) with a primary teaching specialization, as mandated by the Kenyan education framework.</w:t>
      </w:r>
    </w:p>
    <w:p>
      <w:pPr>
        <w:numPr>
          <w:ilvl w:val="0"/>
          <w:numId w:val="1001"/>
        </w:numPr>
        <w:pStyle w:val="Compact"/>
      </w:pPr>
      <w:r>
        <w:t xml:space="preserve">Full-time deployment of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to Mwanza Primary School, Nairobi, for a period of one (1) academic year (January to December 2026).</w:t>
      </w:r>
    </w:p>
    <w:p>
      <w:pPr>
        <w:numPr>
          <w:ilvl w:val="0"/>
          <w:numId w:val="1001"/>
        </w:numPr>
        <w:pStyle w:val="Compact"/>
      </w:pPr>
      <w:r>
        <w:t xml:space="preserve">Curriculum delivery in accordance with the Competency-Based Curriculum (CBC) as adopted by the Ministry of Education, Kenya, for primary-level instruction.</w:t>
      </w:r>
    </w:p>
    <w:p>
      <w:pPr>
        <w:numPr>
          <w:ilvl w:val="0"/>
          <w:numId w:val="1001"/>
        </w:numPr>
        <w:pStyle w:val="Compact"/>
      </w:pPr>
      <w:r>
        <w:t xml:space="preserve">Participation in school-based assessments, end-of-term examinations, and reporting in line with KNEC guidelines for primary education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Professional development and continuous training support, including attendance at TSC-mandated in-service training sessions held in Nairobi.</w:t>
      </w:r>
    </w:p>
    <w:p>
      <w:pPr>
        <w:numPr>
          <w:ilvl w:val="0"/>
          <w:numId w:val="1001"/>
        </w:numPr>
        <w:pStyle w:val="Compact"/>
      </w:pPr>
      <w:r>
        <w:t xml:space="preserve">Supervision of extracurricular activities, sports, and co-curricular programmes as required by the school administration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Monthly performance reviews and feedback reports submitted to the school management.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vetting, and onboarding of Teacher Primary (TSC-registered, Dip. P.E. / B.Ed.)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and statutory deductions (NSSF, NHIF/SHIF, PAYE) for Teacher 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and TSC in-service training (Nairobi-based workshops)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Teaching materials, lesson plan development, and CBC-aligned resource procurement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allowance (Nairobi CBD to Thika Road, Kenya)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monitoring, monthly reporting, and administrative oversight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coverage (workmen's compensation and personal accident) for Teacher Primary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End-of-year evaluation report and succession planning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1,138,000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(USD Approx.)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8,754</w:t>
            </w:r>
          </w:p>
        </w:tc>
      </w:tr>
    </w:tbl>
    <w:bookmarkEnd w:id="23"/>
    <w:bookmarkStart w:id="24" w:name="payment-terms-and-conditions"/>
    <w:p>
      <w:pPr>
        <w:pStyle w:val="Heading2"/>
      </w:pPr>
      <w:r>
        <w:t xml:space="preserve">4. Payment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for 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services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may be subject to revision based on prevailing market conditions and statutory adjustments.</w:t>
      </w:r>
    </w:p>
    <w:p>
      <w:pPr>
        <w:numPr>
          <w:ilvl w:val="0"/>
          <w:numId w:val="1002"/>
        </w:numPr>
        <w:pStyle w:val="Compact"/>
      </w:pPr>
      <w:r>
        <w:t xml:space="preserve">Payment shall be made in Kenyan Shillings (KES) via bank transfer to the account of Kenya Nairobi Education Services Ltd., Equity Bank, Nairobi Branch, Account No. 0023456789.</w:t>
      </w:r>
    </w:p>
    <w:p>
      <w:pPr>
        <w:numPr>
          <w:ilvl w:val="0"/>
          <w:numId w:val="1002"/>
        </w:numPr>
        <w:pStyle w:val="Compact"/>
      </w:pPr>
      <w:r>
        <w:t xml:space="preserve">A mobilization payment of twenty-five percent (25%)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is due upon signing of the service agreement. The remaining balance shall be disbursed in monthly installments aligned with the</w:t>
      </w:r>
      <w:r>
        <w:t xml:space="preserve"> </w:t>
      </w:r>
      <w:r>
        <w:t xml:space="preserve">Teacher Primary</w:t>
      </w:r>
      <w:r>
        <w:t xml:space="preserve">'s salary cycle.</w:t>
      </w:r>
    </w:p>
    <w:p>
      <w:pPr>
        <w:numPr>
          <w:ilvl w:val="0"/>
          <w:numId w:val="1002"/>
        </w:numPr>
        <w:pStyle w:val="Compact"/>
      </w:pPr>
      <w:r>
        <w:t xml:space="preserve">All statutory deductions including PAYE, NSSF, and the new Social Health Insurance Fund (SHIF) contributions shall be processed in accordance with the Kenya Revenue Authority (KRA) regulations applicable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assessment.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deployed under this arrangement shall be bound by the TSC Code of Conduct and the Kenya Education Act (Cap 211, Laws of Kenya).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 Nairobi, Kenya, in accordance with the Arbitration Act, Cap 49, Laws of Kenya.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 a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in</w:t>
      </w:r>
      <w:r>
        <w:t xml:space="preserve"> </w:t>
      </w:r>
      <w:r>
        <w:t xml:space="preserve">Kenya Nairobi</w:t>
      </w:r>
      <w:r>
        <w:t xml:space="preserve">. This signature constitutes formal authorization for Kenya Nairobi Education Services Ltd. to proceed with the recruitment and deployment process as outlined herein.</w:t>
      </w:r>
    </w:p>
    <w:p>
      <w:pPr>
        <w:pStyle w:val="BodyText"/>
      </w:pPr>
      <w:r>
        <w:rPr>
          <w:bCs/>
          <w:b/>
        </w:rPr>
        <w:t xml:space="preserve">For: Kenya Nairobi Education Services Ltd.</w:t>
      </w:r>
      <w:r>
        <w:br/>
      </w:r>
      <w:r>
        <w:t xml:space="preserve">Name: Dr. A. Otieno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Mwanza Primary School, Nairobi</w:t>
      </w:r>
      <w:r>
        <w:br/>
      </w:r>
      <w:r>
        <w:t xml:space="preserve">Name: Mr. J. Mwangi</w:t>
      </w:r>
      <w:r>
        <w:br/>
      </w:r>
      <w:r>
        <w:t xml:space="preserve">Title: Head Teacher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was prepared exclusively for Mwanza Primary School, Kenya Nairobi. It is not transferable and does not constitute a binding contract until countersigned by both parties. © 2025 Kenya Nairobi Education Services Ltd. All rights reserved.</w:t>
      </w:r>
    </w:p>
    <w:p>
      <w:pPr>
        <w:pStyle w:val="BodyText"/>
      </w:pPr>
      <w:r>
        <w:t xml:space="preserve">Document Reference: KNE-2025-TP-0847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Primary - Kenya Nairobi</dc:title>
  <dc:creator/>
  <dc:language>en</dc:language>
  <cp:keywords/>
  <dcterms:created xsi:type="dcterms:W3CDTF">2026-10-10T03:02:44Z</dcterms:created>
  <dcterms:modified xsi:type="dcterms:W3CDTF">2026-10-10T03:02:44Z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