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Education Staffing Services</w:t>
      </w:r>
    </w:p>
    <w:p>
      <w:pPr>
        <w:pStyle w:val="BodyText"/>
      </w:pPr>
      <w:r>
        <w:t xml:space="preserve">142 Federal Street, Auckland Central, Auckland 1010, New Zealand</w:t>
      </w:r>
    </w:p>
    <w:p>
      <w:pPr>
        <w:pStyle w:val="BodyText"/>
      </w:pPr>
      <w:r>
        <w:t xml:space="preserve">Phone: +64 9 376 5421 | Email: enquiries@aucklandedstaff.co.nz</w:t>
      </w:r>
    </w:p>
    <w:p>
      <w:pPr>
        <w:pStyle w:val="BodyText"/>
      </w:pPr>
      <w:r>
        <w:t xml:space="preserve">Quotation Estimate No: QE-2025-AKL-0847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Sarah Mitchell, Senior Placement Officer</w:t>
      </w:r>
    </w:p>
    <w:p>
      <w:pPr>
        <w:pStyle w:val="BodyText"/>
      </w:pPr>
      <w:r>
        <w:rPr>
          <w:bCs/>
          <w:b/>
        </w:rPr>
        <w:t xml:space="preserve">Client:</w:t>
      </w:r>
      <w:r>
        <w:t xml:space="preserve"> </w:t>
      </w:r>
      <w:r>
        <w:t xml:space="preserve">Auckland Regional Education Board</w:t>
      </w:r>
      <w:r>
        <w:br/>
      </w:r>
      <w:r>
        <w:rPr>
          <w:bCs/>
          <w:b/>
        </w:rPr>
        <w:t xml:space="preserve">Attention:</w:t>
      </w:r>
      <w:r>
        <w:t xml:space="preserve"> </w:t>
      </w:r>
      <w:r>
        <w:t xml:space="preserve">Dr. James Whitfield, Director of Primary Education</w:t>
      </w:r>
      <w:r>
        <w:br/>
      </w:r>
      <w:r>
        <w:rPr>
          <w:bCs/>
          <w:b/>
        </w:rPr>
        <w:t xml:space="preserve">Location:</w:t>
      </w:r>
      <w:r>
        <w:t xml:space="preserve"> </w:t>
      </w:r>
      <w:r>
        <w:t xml:space="preserve">New Zealand Auckland</w:t>
      </w:r>
      <w:r>
        <w:br/>
      </w:r>
      <w:r>
        <w:rPr>
          <w:bCs/>
          <w:b/>
        </w:rPr>
        <w:t xml:space="preserve">Reference:</w:t>
      </w:r>
      <w:r>
        <w:t xml:space="preserve"> </w:t>
      </w:r>
      <w:r>
        <w:t xml:space="preserve">ARB-PRIM-2025-0312</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submitted by the Auckland Regional Education Board for the recruitment, placement, and ongoing professional support of a qualified Teacher Primary position within the New Zealand Auckland education sector. This document outlines the full scope of services, associated costs, payment terms, and conditions governing the engagement. All figures are quoted in New Zealand Dollars (NZD) and are inclusive of Goods and Services Tax (GST) at the current rate of 15% unless otherwise stated.</w:t>
      </w:r>
    </w:p>
    <w:bookmarkEnd w:id="21"/>
    <w:bookmarkStart w:id="22" w:name="X74a022b68746cbffe6b4bfd07cb0b7c10c0e1f3"/>
    <w:p>
      <w:pPr>
        <w:pStyle w:val="Heading2"/>
      </w:pPr>
      <w:r>
        <w:t xml:space="preserve">2. Scope of Services – Teacher Primary Placement</w:t>
      </w:r>
    </w:p>
    <w:p>
      <w:pPr>
        <w:pStyle w:val="FirstParagraph"/>
      </w:pPr>
      <w:r>
        <w:t xml:space="preserve">The services described in this Quotation Estimate relate specifically to the provision of a fully accredited Teacher Primary to serve within a state or state-integrated primary school in the New Zealand Auckland region. The Teacher Primary will be responsible for delivering the New Zealand Curriculum (Te Marautanga o Aotearoa) to students in Years 1 through 8, with a particular focus on literacy, numeracy, science, social sciences, and the arts. The placement includes classroom instruction, assessment design, parent-teacher communication, participation in school-wide professional development, and adherence to all Ministry of Education guidelines applicable in New Zealand Auckland.</w:t>
      </w:r>
    </w:p>
    <w:p>
      <w:pPr>
        <w:pStyle w:val="BodyText"/>
      </w:pPr>
      <w:r>
        <w:t xml:space="preserve">The Teacher Primary candidate will hold a minimum of a Bachelor of Education (Primary) degree from a New Zealand-recognised institution, possess a valid New Zealand Teaching Council registration, and demonstrate a minimum of three (3) years of classroom experience in a primary school setting. Additional proficiency in Te Reo Māori and an understanding of tikanga Māori will be considered a significant advantage, reflecting the cultural expectations of the New Zealand Auckland education community.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(NZD)</w:t>
            </w:r>
          </w:p>
        </w:tc>
        <w:tc>
          <w:tcPr/>
          <w:p>
            <w:pPr>
              <w:pStyle w:val="Compact"/>
              <w:jc w:val="left"/>
            </w:pPr>
            <w:r>
              <w:t xml:space="preserve">Quantity</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Recruitment and screening of Teacher Primary candidates (CV review, reference checks, Teaching Council verification)</w:t>
            </w:r>
          </w:p>
        </w:tc>
        <w:tc>
          <w:tcPr/>
          <w:p>
            <w:pPr>
              <w:pStyle w:val="Compact"/>
              <w:jc w:val="left"/>
            </w:pPr>
            <w:r>
              <w:t xml:space="preserve">One-time</w:t>
            </w:r>
          </w:p>
        </w:tc>
        <w:tc>
          <w:tcPr/>
          <w:p>
            <w:pPr>
              <w:pStyle w:val="Compact"/>
              <w:jc w:val="left"/>
            </w:pPr>
            <w:r>
              <w:t xml:space="preserve">$2,450.00</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Structured interview panel coordination and assessment (including practical teaching demonstration in a New Zealand Auckland primary classroom)</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Teacher Primary annual salary (Level 7, New Zealand Education Salary Schedule) – full-time, 40 hours per week</w:t>
            </w:r>
          </w:p>
        </w:tc>
        <w:tc>
          <w:tcPr/>
          <w:p>
            <w:pPr>
              <w:pStyle w:val="Compact"/>
              <w:jc w:val="left"/>
            </w:pPr>
            <w:r>
              <w:t xml:space="preserve">12 months</w:t>
            </w:r>
          </w:p>
        </w:tc>
        <w:tc>
          <w:tcPr/>
          <w:p>
            <w:pPr>
              <w:pStyle w:val="Compact"/>
              <w:jc w:val="left"/>
            </w:pPr>
            <w:r>
              <w:t xml:space="preserve">$78,500.00</w:t>
            </w:r>
          </w:p>
        </w:tc>
        <w:tc>
          <w:tcPr/>
          <w:p>
            <w:pPr>
              <w:pStyle w:val="Compact"/>
              <w:jc w:val="left"/>
            </w:pPr>
            <w:r>
              <w:t xml:space="preserve">1</w:t>
            </w:r>
          </w:p>
        </w:tc>
        <w:tc>
          <w:tcPr/>
          <w:p>
            <w:pPr>
              <w:pStyle w:val="Compact"/>
              <w:jc w:val="left"/>
            </w:pPr>
            <w:r>
              <w:t xml:space="preserve">$78,500.00</w:t>
            </w:r>
          </w:p>
        </w:tc>
      </w:tr>
      <w:tr>
        <w:tc>
          <w:tcPr/>
          <w:p>
            <w:pPr>
              <w:pStyle w:val="Compact"/>
              <w:jc w:val="left"/>
            </w:pPr>
            <w:r>
              <w:t xml:space="preserve">04</w:t>
            </w:r>
          </w:p>
        </w:tc>
        <w:tc>
          <w:tcPr/>
          <w:p>
            <w:pPr>
              <w:pStyle w:val="Compact"/>
              <w:jc w:val="left"/>
            </w:pPr>
            <w:r>
              <w:t xml:space="preserve">Employer superannuation and KiwiSaver contributions (10.5% statutory minimum)</w:t>
            </w:r>
          </w:p>
        </w:tc>
        <w:tc>
          <w:tcPr/>
          <w:p>
            <w:pPr>
              <w:pStyle w:val="Compact"/>
              <w:jc w:val="left"/>
            </w:pPr>
            <w:r>
              <w:t xml:space="preserve">12 months</w:t>
            </w:r>
          </w:p>
        </w:tc>
        <w:tc>
          <w:tcPr/>
          <w:p>
            <w:pPr>
              <w:pStyle w:val="Compact"/>
              <w:jc w:val="left"/>
            </w:pPr>
            <w:r>
              <w:t xml:space="preserve">$8,242.50</w:t>
            </w:r>
          </w:p>
        </w:tc>
        <w:tc>
          <w:tcPr/>
          <w:p>
            <w:pPr>
              <w:pStyle w:val="Compact"/>
              <w:jc w:val="left"/>
            </w:pPr>
            <w:r>
              <w:t xml:space="preserve">1</w:t>
            </w:r>
          </w:p>
        </w:tc>
        <w:tc>
          <w:tcPr/>
          <w:p>
            <w:pPr>
              <w:pStyle w:val="Compact"/>
              <w:jc w:val="left"/>
            </w:pPr>
            <w:r>
              <w:t xml:space="preserve">$8,242.50</w:t>
            </w:r>
          </w:p>
        </w:tc>
      </w:tr>
      <w:tr>
        <w:tc>
          <w:tcPr/>
          <w:p>
            <w:pPr>
              <w:pStyle w:val="Compact"/>
              <w:jc w:val="left"/>
            </w:pPr>
            <w:r>
              <w:t xml:space="preserve">05</w:t>
            </w:r>
          </w:p>
        </w:tc>
        <w:tc>
          <w:tcPr/>
          <w:p>
            <w:pPr>
              <w:pStyle w:val="Compact"/>
              <w:jc w:val="left"/>
            </w:pPr>
            <w:r>
              <w:t xml:space="preserve">Induction and onboarding programme (New Zealand Auckland school-specific orientation, EHS training, safeguarding workshop)</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Ongoing professional development and mentoring support for the Teacher Primary (quarterly sessions, curriculum alignment workshops)</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Annual Teaching Council registration renewal and compliance administration</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Administrative and HR management (payroll processing, leave management, performance review coordination)</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Contingency and risk management provision (cover teacher arrangement, insurance, workplace safety compliance in New Zealand Auckland)</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gridSpan w:val="5"/>
          </w:tcPr>
          <w:p>
            <w:pPr>
              <w:pStyle w:val="Compact"/>
              <w:jc w:val="left"/>
            </w:pPr>
            <w:r>
              <w:t xml:space="preserve">Subtotal (excl. GST)</w:t>
            </w:r>
          </w:p>
        </w:tc>
        <w:tc>
          <w:tcPr/>
          <w:p>
            <w:pPr>
              <w:pStyle w:val="Compact"/>
              <w:jc w:val="left"/>
            </w:pPr>
            <w:r>
              <w:t xml:space="preserve">$106,042.50</w:t>
            </w:r>
          </w:p>
        </w:tc>
      </w:tr>
      <w:tr>
        <w:tc>
          <w:tcPr>
            <w:gridSpan w:val="5"/>
          </w:tcPr>
          <w:p>
            <w:pPr>
              <w:pStyle w:val="Compact"/>
              <w:jc w:val="left"/>
            </w:pPr>
            <w:r>
              <w:t xml:space="preserve">GST (15%)</w:t>
            </w:r>
          </w:p>
        </w:tc>
        <w:tc>
          <w:tcPr/>
          <w:p>
            <w:pPr>
              <w:pStyle w:val="Compact"/>
              <w:jc w:val="left"/>
            </w:pPr>
            <w:r>
              <w:t xml:space="preserve">$15,906.38</w:t>
            </w:r>
          </w:p>
        </w:tc>
      </w:tr>
      <w:tr>
        <w:tc>
          <w:tcPr>
            <w:gridSpan w:val="5"/>
          </w:tcPr>
          <w:p>
            <w:pPr>
              <w:pStyle w:val="Compact"/>
              <w:jc w:val="left"/>
            </w:pPr>
            <w:r>
              <w:rPr>
                <w:bCs/>
                <w:b/>
              </w:rPr>
              <w:t xml:space="preserve">Grand Total (incl. GST)</w:t>
            </w:r>
          </w:p>
        </w:tc>
        <w:tc>
          <w:tcPr/>
          <w:p>
            <w:pPr>
              <w:pStyle w:val="Compact"/>
              <w:jc w:val="left"/>
            </w:pPr>
            <w:r>
              <w:rPr>
                <w:bCs/>
                <w:b/>
              </w:rPr>
              <w:t xml:space="preserve">$121,948.88</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 The recruitment and onboarding fees (Items 01, 02, and 05) are payable within fourteen (14) calendar days of the successful placement of the Teacher Primary. The annual salary, superannuation, and ongoing service costs (Items 03, 04, 06, 07, 08, and 09) shall be disbursed on a monthly basis in arrears, with invoices issued on the first business day of each month. All payments are to be made via electronic funds transfer (EFT) to the account details provided on each invoice. Late payments exceeding thirty (30) days will incur a penalty interest rate of 1.5% per month, in accordance with the New Zealand Consumer Guarantees Act 1993.</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days from the date of issue. Should the client wish to proceed after the expiry date, a revised Quotation Estimate reflecting any changes in the New Zealand Auckland education salary schedule or regulatory requirements will be issued.</w:t>
      </w:r>
    </w:p>
    <w:p>
      <w:pPr>
        <w:pStyle w:val="BodyText"/>
      </w:pPr>
      <w:r>
        <w:rPr>
          <w:bCs/>
          <w:b/>
        </w:rPr>
        <w:t xml:space="preserve">5.2 Cancellation:</w:t>
      </w:r>
      <w:r>
        <w:t xml:space="preserve"> </w:t>
      </w:r>
      <w:r>
        <w:t xml:space="preserve">The client may cancel this engagement with thirty (30) days written notice. In the event of cancellation prior to the Teacher Primary commencing duties, a non-refundable administrative fee of $1,500.00 will apply. Cancellation after commencement will be subject to the terms of the individual employment contract.</w:t>
      </w:r>
    </w:p>
    <w:p>
      <w:pPr>
        <w:pStyle w:val="BodyText"/>
      </w:pPr>
      <w:r>
        <w:rPr>
          <w:bCs/>
          <w:b/>
        </w:rPr>
        <w:t xml:space="preserve">5.3 Compliance:</w:t>
      </w:r>
      <w:r>
        <w:t xml:space="preserve"> </w:t>
      </w:r>
      <w:r>
        <w:t xml:space="preserve">All services rendered under this Quotation Estimate shall comply with the Education Act 1989, the Health and Safety at Work Act 2015, the Employment Relations Act 2000, and all applicable regulations of the New Zealand Teaching Council. The Teacher Primary will be subject to a mandatory Criminal History Check and Working with Children Check prior to commencing duties in New Zealand Auckland.</w:t>
      </w:r>
    </w:p>
    <w:p>
      <w:pPr>
        <w:pStyle w:val="BodyText"/>
      </w:pPr>
      <w:r>
        <w:rPr>
          <w:bCs/>
          <w:b/>
        </w:rPr>
        <w:t xml:space="preserve">5.4 Intellectual Property:</w:t>
      </w:r>
      <w:r>
        <w:t xml:space="preserve"> </w:t>
      </w:r>
      <w:r>
        <w:t xml:space="preserve">All lesson plans, assessment materials, and professional development resources developed by the Teacher Primary during the engagement shall remain the property of the employing school or the Auckland Regional Education Board, as applicable.</w:t>
      </w:r>
    </w:p>
    <w:p>
      <w:pPr>
        <w:pStyle w:val="BodyText"/>
      </w:pPr>
      <w:r>
        <w:rPr>
          <w:bCs/>
          <w:b/>
        </w:rPr>
        <w:t xml:space="preserve">5.5 Dispute Resolution:</w:t>
      </w:r>
      <w:r>
        <w:t xml:space="preserve"> </w:t>
      </w:r>
      <w:r>
        <w:t xml:space="preserve">Any disputes arising from this Quotation Estimate shall be resolved through mediation in accordance with the New Zealand Disputes Resolution Act 2010. If mediation is unsuccessful, the matter shall be referred to the District Court in Auckland.</w:t>
      </w:r>
    </w:p>
    <w:p>
      <w:pPr>
        <w:pStyle w:val="BodyText"/>
      </w:pPr>
      <w:r>
        <w:rPr>
          <w:bCs/>
          <w:b/>
        </w:rPr>
        <w:t xml:space="preserve">5.6 Governing Law:</w:t>
      </w:r>
      <w:r>
        <w:t xml:space="preserve"> </w:t>
      </w:r>
      <w:r>
        <w:t xml:space="preserve">This Quotation Estimate and all associated agreements are governed by the laws of New Zealand, with specific jurisdiction in the Auckland region.</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 of the client confirms acceptance of this Quotation Estimate for the Teacher Primary placement in New Zealand Auckland. The terms, conditions, costs, and scope of services as described herein are acknowledged and agreed upon. This acceptance constitutes a binding agreement between the parties for the duration specified.</w:t>
      </w:r>
    </w:p>
    <w:p>
      <w:pPr>
        <w:pStyle w:val="BodyText"/>
      </w:pPr>
      <w:r>
        <w:rPr>
          <w:bCs/>
          <w:b/>
        </w:rPr>
        <w:t xml:space="preserve">For and on behalf of the Client:</w:t>
      </w:r>
    </w:p>
    <w:p>
      <w:pPr>
        <w:pStyle w:val="BodyText"/>
      </w:pPr>
      <w:r>
        <w:t xml:space="preserve">Name: Dr. James Whitfield</w:t>
      </w:r>
      <w:r>
        <w:br/>
      </w:r>
      <w:r>
        <w:t xml:space="preserve">Title: Director of Primary Education</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Name: Sarah Mitchell</w:t>
      </w:r>
      <w:r>
        <w:br/>
      </w:r>
      <w:r>
        <w:t xml:space="preserve">Title: Senior Placement Officer</w:t>
      </w:r>
      <w:r>
        <w:br/>
      </w:r>
      <w:r>
        <w:t xml:space="preserve">Signature: _________________________</w:t>
      </w:r>
      <w:r>
        <w:br/>
      </w:r>
      <w:r>
        <w:t xml:space="preserve">Date: _________________________</w:t>
      </w:r>
    </w:p>
    <w:p>
      <w:pPr>
        <w:pStyle w:val="BodyText"/>
      </w:pPr>
      <w:r>
        <w:t xml:space="preserve">This Quotation Estimate was prepared exclusively for the Auckland Regional Education Board and is not transferable to any other entity. All information contained herein is confidential and intended solely for the named recipient. For queries regarding this Quotation Estimate, Teacher Primary placement requirements, or New Zealand Auckland education staffing matters, please contact our office at +64 9 376 5421 or enquiries@aucklandedstaff.co.nz.</w:t>
      </w:r>
    </w:p>
    <w:p>
      <w:pPr>
        <w:pStyle w:val="BodyText"/>
      </w:pPr>
      <w:r>
        <w:t xml:space="preserve">© 2025 Professional Education Staffing Services Ltd. NZBN: 9429048765432.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New Zealand Auckland</dc:title>
  <dc:creator/>
  <dc:language>en</dc:language>
  <cp:keywords/>
  <dcterms:created xsi:type="dcterms:W3CDTF">2026-10-10T04:22:54Z</dcterms:created>
  <dcterms:modified xsi:type="dcterms:W3CDTF">2026-10-10T04:22:54Z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