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Teacher Primary Services</w:t>
      </w:r>
    </w:p>
    <w:p>
      <w:pPr>
        <w:pStyle w:val="BodyText"/>
      </w:pPr>
      <w:r>
        <w:t xml:space="preserve">Wellington, New Zealand</w:t>
      </w:r>
    </w:p>
    <w:p>
      <w:pPr>
        <w:pStyle w:val="BodyText"/>
      </w:pPr>
      <w:r>
        <w:t xml:space="preserve">Quotation Reference: QE-WLG-2025-0847</w:t>
      </w:r>
    </w:p>
    <w:p>
      <w:pPr>
        <w:pStyle w:val="BodyText"/>
      </w:pPr>
      <w:r>
        <w:t xml:space="preserve">Date of Issue: 15 June 2025</w:t>
      </w:r>
    </w:p>
    <w:p>
      <w:pPr>
        <w:pStyle w:val="BodyText"/>
      </w:pPr>
      <w:r>
        <w:t xml:space="preserve">Valid Until: 15 July 2025</w:t>
      </w:r>
    </w:p>
    <w:p>
      <w:pPr>
        <w:pStyle w:val="BodyText"/>
      </w:pPr>
      <w:r>
        <w:t xml:space="preserve">NEW ZEALAND WELLINGTON</w:t>
      </w:r>
    </w:p>
    <w:bookmarkEnd w:id="20"/>
    <w:bookmarkStart w:id="21" w:name="prepared-by-supplier"/>
    <w:p>
      <w:pPr>
        <w:pStyle w:val="Heading3"/>
      </w:pPr>
      <w:r>
        <w:t xml:space="preserve">Prepared By (Supplier)</w:t>
      </w:r>
    </w:p>
    <w:p>
      <w:pPr>
        <w:pStyle w:val="FirstParagraph"/>
      </w:pPr>
      <w:r>
        <w:rPr>
          <w:bCs/>
          <w:b/>
        </w:rPr>
        <w:t xml:space="preserve">Wellington Primary Education Services Ltd</w:t>
      </w:r>
    </w:p>
    <w:p>
      <w:pPr>
        <w:pStyle w:val="BodyText"/>
      </w:pPr>
      <w:r>
        <w:t xml:space="preserve">142 Lambton Quay, Te Aro</w:t>
      </w:r>
    </w:p>
    <w:p>
      <w:pPr>
        <w:pStyle w:val="BodyText"/>
      </w:pPr>
      <w:r>
        <w:t xml:space="preserve">Wellington 6011, New Zealand</w:t>
      </w:r>
    </w:p>
    <w:p>
      <w:pPr>
        <w:pStyle w:val="BodyText"/>
      </w:pPr>
      <w:r>
        <w:t xml:space="preserve">Phone: +64 4 472 8830</w:t>
      </w:r>
    </w:p>
    <w:p>
      <w:pPr>
        <w:pStyle w:val="BodyText"/>
      </w:pPr>
      <w:r>
        <w:t xml:space="preserve">Email: enquiries@wps.co.nz</w:t>
      </w:r>
    </w:p>
    <w:p>
      <w:pPr>
        <w:pStyle w:val="BodyText"/>
      </w:pPr>
      <w:r>
        <w:t xml:space="preserve">NZBN: 942904876543210</w:t>
      </w:r>
    </w:p>
    <w:bookmarkEnd w:id="21"/>
    <w:bookmarkStart w:id="22" w:name="prepared-for-client"/>
    <w:p>
      <w:pPr>
        <w:pStyle w:val="Heading3"/>
      </w:pPr>
      <w:r>
        <w:t xml:space="preserve">Prepared For (Client)</w:t>
      </w:r>
    </w:p>
    <w:p>
      <w:pPr>
        <w:pStyle w:val="FirstParagraph"/>
      </w:pPr>
      <w:r>
        <w:rPr>
          <w:bCs/>
          <w:b/>
        </w:rPr>
        <w:t xml:space="preserve">Wellington Regional Education Board</w:t>
      </w:r>
    </w:p>
    <w:p>
      <w:pPr>
        <w:pStyle w:val="BodyText"/>
      </w:pPr>
      <w:r>
        <w:t xml:space="preserve">Level 3, 125 Victoria Street West</w:t>
      </w:r>
    </w:p>
    <w:p>
      <w:pPr>
        <w:pStyle w:val="BodyText"/>
      </w:pPr>
      <w:r>
        <w:t xml:space="preserve">Wellington 6011, New Zealand</w:t>
      </w:r>
    </w:p>
    <w:p>
      <w:pPr>
        <w:pStyle w:val="BodyText"/>
      </w:pPr>
      <w:r>
        <w:t xml:space="preserve">Phone: +64 4 382 1100</w:t>
      </w:r>
    </w:p>
    <w:p>
      <w:pPr>
        <w:pStyle w:val="BodyText"/>
      </w:pPr>
      <w:r>
        <w:t xml:space="preserve">Email: procurement@wreb.govt.nz</w:t>
      </w:r>
    </w:p>
    <w:p>
      <w:pPr>
        <w:pStyle w:val="BodyText"/>
      </w:pPr>
      <w:r>
        <w:t xml:space="preserve">Reference: WREB/TP/2025/0312</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has been prepared in accordance with the procurement guidelines of the Wellington Regional Education Board and the Education Act 1989 of New Zealand. The purpose of this document is to provide a comprehensive and transparent financial estimate for the provision of qualified Teacher Primary services across designated primary and intermediate schools within the Wellington region. All pricing contained within this Quotation Estimate reflects current New Zealand market rates, applicable minimum wage standards under the Education Sector Employment Agreement, and the specific geographic considerations of delivering educational services in the Wellington urban and surrounding rural communities.</w:t>
      </w:r>
    </w:p>
    <w:p>
      <w:pPr>
        <w:pStyle w:val="BodyText"/>
      </w:pPr>
      <w:r>
        <w:t xml:space="preserve">The scope of this Quotation Estimate covers the supply, placement, and ongoing support of Teacher Primary professionals for the 2025–2026 academic year. Services are tailored to meet the curriculum requirements of the New Zealand Curriculum (NZC) for Years 1 through 8, ensuring that all Teacher Primary personnel hold valid New Zealand teaching credentials issued by the Teaching Council of Aotearoa New Zealand.</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Full-time Teacher Primary placement (Years 1–4), Wellington urban schools, 40-week academic year</w:t>
            </w:r>
          </w:p>
        </w:tc>
        <w:tc>
          <w:tcPr/>
          <w:p>
            <w:pPr>
              <w:pStyle w:val="Compact"/>
              <w:jc w:val="left"/>
            </w:pPr>
            <w:r>
              <w:t xml:space="preserve">12 positions</w:t>
            </w:r>
          </w:p>
        </w:tc>
        <w:tc>
          <w:tcPr/>
          <w:p>
            <w:pPr>
              <w:pStyle w:val="Compact"/>
              <w:jc w:val="left"/>
            </w:pPr>
            <w:r>
              <w:t xml:space="preserve">$78,400.00</w:t>
            </w:r>
          </w:p>
        </w:tc>
        <w:tc>
          <w:tcPr/>
          <w:p>
            <w:pPr>
              <w:pStyle w:val="Compact"/>
              <w:jc w:val="left"/>
            </w:pPr>
            <w:r>
              <w:t xml:space="preserve">$940,800.00</w:t>
            </w:r>
          </w:p>
        </w:tc>
      </w:tr>
      <w:tr>
        <w:tc>
          <w:tcPr/>
          <w:p>
            <w:pPr>
              <w:pStyle w:val="Compact"/>
              <w:jc w:val="left"/>
            </w:pPr>
            <w:r>
              <w:t xml:space="preserve">02</w:t>
            </w:r>
          </w:p>
        </w:tc>
        <w:tc>
          <w:tcPr/>
          <w:p>
            <w:pPr>
              <w:pStyle w:val="Compact"/>
              <w:jc w:val="left"/>
            </w:pPr>
            <w:r>
              <w:t xml:space="preserve">Full-time Teacher Primary placement (Years 5–8), Wellington urban schools, 40-week academic year</w:t>
            </w:r>
          </w:p>
        </w:tc>
        <w:tc>
          <w:tcPr/>
          <w:p>
            <w:pPr>
              <w:pStyle w:val="Compact"/>
              <w:jc w:val="left"/>
            </w:pPr>
            <w:r>
              <w:t xml:space="preserve">8 positions</w:t>
            </w:r>
          </w:p>
        </w:tc>
        <w:tc>
          <w:tcPr/>
          <w:p>
            <w:pPr>
              <w:pStyle w:val="Compact"/>
              <w:jc w:val="left"/>
            </w:pPr>
            <w:r>
              <w:t xml:space="preserve">$82,600.00</w:t>
            </w:r>
          </w:p>
        </w:tc>
        <w:tc>
          <w:tcPr/>
          <w:p>
            <w:pPr>
              <w:pStyle w:val="Compact"/>
              <w:jc w:val="left"/>
            </w:pPr>
            <w:r>
              <w:t xml:space="preserve">$660,800.00</w:t>
            </w:r>
          </w:p>
        </w:tc>
      </w:tr>
      <w:tr>
        <w:tc>
          <w:tcPr/>
          <w:p>
            <w:pPr>
              <w:pStyle w:val="Compact"/>
              <w:jc w:val="left"/>
            </w:pPr>
            <w:r>
              <w:t xml:space="preserve">03</w:t>
            </w:r>
          </w:p>
        </w:tc>
        <w:tc>
          <w:tcPr/>
          <w:p>
            <w:pPr>
              <w:pStyle w:val="Compact"/>
              <w:jc w:val="left"/>
            </w:pPr>
            <w:r>
              <w:t xml:space="preserve">Part-time Teacher Primary support (0.5 FTE), rural Wellington communities, 40-week academic year</w:t>
            </w:r>
          </w:p>
        </w:tc>
        <w:tc>
          <w:tcPr/>
          <w:p>
            <w:pPr>
              <w:pStyle w:val="Compact"/>
              <w:jc w:val="left"/>
            </w:pPr>
            <w:r>
              <w:t xml:space="preserve">6 positions</w:t>
            </w:r>
          </w:p>
        </w:tc>
        <w:tc>
          <w:tcPr/>
          <w:p>
            <w:pPr>
              <w:pStyle w:val="Compact"/>
              <w:jc w:val="left"/>
            </w:pPr>
            <w:r>
              <w:t xml:space="preserve">$41,300.00</w:t>
            </w:r>
          </w:p>
        </w:tc>
        <w:tc>
          <w:tcPr/>
          <w:p>
            <w:pPr>
              <w:pStyle w:val="Compact"/>
              <w:jc w:val="left"/>
            </w:pPr>
            <w:r>
              <w:t xml:space="preserve">$247,800.00</w:t>
            </w:r>
          </w:p>
        </w:tc>
      </w:tr>
      <w:tr>
        <w:tc>
          <w:tcPr/>
          <w:p>
            <w:pPr>
              <w:pStyle w:val="Compact"/>
              <w:jc w:val="left"/>
            </w:pPr>
            <w:r>
              <w:t xml:space="preserve">04</w:t>
            </w:r>
          </w:p>
        </w:tc>
        <w:tc>
          <w:tcPr/>
          <w:p>
            <w:pPr>
              <w:pStyle w:val="Compact"/>
              <w:jc w:val="left"/>
            </w:pPr>
            <w:r>
              <w:t xml:space="preserve">Teacher Primary professional development and NZC curriculum alignment workshops (per term)</w:t>
            </w:r>
          </w:p>
        </w:tc>
        <w:tc>
          <w:tcPr/>
          <w:p>
            <w:pPr>
              <w:pStyle w:val="Compact"/>
              <w:jc w:val="left"/>
            </w:pPr>
            <w:r>
              <w:t xml:space="preserve">4 terms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Teacher Primary induction and mentoring programme for newly qualified teachers in Wellington</w:t>
            </w:r>
          </w:p>
        </w:tc>
        <w:tc>
          <w:tcPr/>
          <w:p>
            <w:pPr>
              <w:pStyle w:val="Compact"/>
              <w:jc w:val="left"/>
            </w:pPr>
            <w:r>
              <w:t xml:space="preserve">10 teachers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Administrative coordination, compliance reporting, and Teaching Council registration management</w:t>
            </w:r>
          </w:p>
        </w:tc>
        <w:tc>
          <w:tcPr/>
          <w:p>
            <w:pPr>
              <w:pStyle w:val="Compact"/>
              <w:jc w:val="left"/>
            </w:pPr>
            <w:r>
              <w:t xml:space="preserve">12 months</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07</w:t>
            </w:r>
          </w:p>
        </w:tc>
        <w:tc>
          <w:tcPr/>
          <w:p>
            <w:pPr>
              <w:pStyle w:val="Compact"/>
              <w:jc w:val="left"/>
            </w:pPr>
            <w:r>
              <w:t xml:space="preserve">Emergency Teacher Primary cover (substitute), Wellington region, per day</w:t>
            </w:r>
          </w:p>
        </w:tc>
        <w:tc>
          <w:tcPr/>
          <w:p>
            <w:pPr>
              <w:pStyle w:val="Compact"/>
              <w:jc w:val="left"/>
            </w:pPr>
            <w:r>
              <w:t xml:space="preserve">200 days</w:t>
            </w:r>
          </w:p>
        </w:tc>
        <w:tc>
          <w:tcPr/>
          <w:p>
            <w:pPr>
              <w:pStyle w:val="Compact"/>
              <w:jc w:val="left"/>
            </w:pPr>
            <w:r>
              <w:t xml:space="preserve">$520.00</w:t>
            </w:r>
          </w:p>
        </w:tc>
        <w:tc>
          <w:tcPr/>
          <w:p>
            <w:pPr>
              <w:pStyle w:val="Compact"/>
              <w:jc w:val="left"/>
            </w:pPr>
            <w:r>
              <w:t xml:space="preserve">$104,000.00</w:t>
            </w:r>
          </w:p>
        </w:tc>
      </w:tr>
      <w:tr>
        <w:tc>
          <w:tcPr>
            <w:gridSpan w:val="4"/>
          </w:tcPr>
          <w:p>
            <w:pPr>
              <w:pStyle w:val="Compact"/>
              <w:jc w:val="left"/>
            </w:pPr>
            <w:r>
              <w:t xml:space="preserve">SUBTOTAL (Excluding GST)</w:t>
            </w:r>
          </w:p>
        </w:tc>
        <w:tc>
          <w:tcPr/>
          <w:p>
            <w:pPr>
              <w:pStyle w:val="Compact"/>
              <w:jc w:val="left"/>
            </w:pPr>
            <w:r>
              <w:t xml:space="preserve">$2,044,300.00</w:t>
            </w:r>
          </w:p>
        </w:tc>
      </w:tr>
      <w:tr>
        <w:tc>
          <w:tcPr>
            <w:gridSpan w:val="4"/>
          </w:tcPr>
          <w:p>
            <w:pPr>
              <w:pStyle w:val="Compact"/>
              <w:jc w:val="left"/>
            </w:pPr>
            <w:r>
              <w:t xml:space="preserve">GST (15%)</w:t>
            </w:r>
          </w:p>
        </w:tc>
        <w:tc>
          <w:tcPr/>
          <w:p>
            <w:pPr>
              <w:pStyle w:val="Compact"/>
              <w:jc w:val="left"/>
            </w:pPr>
            <w:r>
              <w:t xml:space="preserve">$306,645.00</w:t>
            </w:r>
          </w:p>
        </w:tc>
      </w:tr>
      <w:tr>
        <w:tc>
          <w:tcPr>
            <w:gridSpan w:val="4"/>
          </w:tcPr>
          <w:p>
            <w:pPr>
              <w:pStyle w:val="Compact"/>
              <w:jc w:val="left"/>
            </w:pPr>
            <w:r>
              <w:t xml:space="preserve">TOTAL QUOTATION ESTIMATE (Including GST)</w:t>
            </w:r>
          </w:p>
        </w:tc>
        <w:tc>
          <w:tcPr/>
          <w:p>
            <w:pPr>
              <w:pStyle w:val="Compact"/>
              <w:jc w:val="left"/>
            </w:pPr>
            <w:r>
              <w:t xml:space="preserve">$2,350,945.00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rates may be subject to revision in line with New Zealand wage adjustments and market conditions in Wellington.</w:t>
      </w:r>
    </w:p>
    <w:p>
      <w:pPr>
        <w:numPr>
          <w:ilvl w:val="0"/>
          <w:numId w:val="1001"/>
        </w:numPr>
        <w:pStyle w:val="Compact"/>
      </w:pPr>
      <w:r>
        <w:rPr>
          <w:bCs/>
          <w:b/>
        </w:rPr>
        <w:t xml:space="preserve">Payment Terms:</w:t>
      </w:r>
      <w:r>
        <w:t xml:space="preserve"> </w:t>
      </w:r>
      <w:r>
        <w:t xml:space="preserve">Invoices will be issued monthly in arrears. Payment is due within twenty-eight (28) days of invoice date via bank transfer to the supplier's designated New Zealand bank account. Late payments will attract interest at the rate prescribed under the Interest on Debts Act 1997.</w:t>
      </w:r>
    </w:p>
    <w:p>
      <w:pPr>
        <w:numPr>
          <w:ilvl w:val="0"/>
          <w:numId w:val="1001"/>
        </w:numPr>
        <w:pStyle w:val="Compact"/>
      </w:pPr>
      <w:r>
        <w:rPr>
          <w:bCs/>
          <w:b/>
        </w:rPr>
        <w:t xml:space="preserve">Compliance:</w:t>
      </w:r>
      <w:r>
        <w:t xml:space="preserve"> </w:t>
      </w:r>
      <w:r>
        <w:t xml:space="preserve">All Teacher Primary personnel supplied under this Quotation Estimate will hold current New Zealand teaching certificates, valid Criminal Records Authority (CPA) checks, and active registration with the Teaching Council of Aotearoa New Zealand.</w:t>
      </w:r>
    </w:p>
    <w:p>
      <w:pPr>
        <w:numPr>
          <w:ilvl w:val="0"/>
          <w:numId w:val="1001"/>
        </w:numPr>
        <w:pStyle w:val="Compact"/>
      </w:pPr>
      <w:r>
        <w:rPr>
          <w:bCs/>
          <w:b/>
        </w:rPr>
        <w:t xml:space="preserve">Geographic Scope:</w:t>
      </w:r>
      <w:r>
        <w:t xml:space="preserve"> </w:t>
      </w:r>
      <w:r>
        <w:t xml:space="preserve">Services will be delivered across the Wellington region, including the cities of Wellington, Lower Hutt, Upper Hutt, Porirua, and surrounding rural communities within a 60-kilometre radius of the Wellington CBD.</w:t>
      </w:r>
    </w:p>
    <w:p>
      <w:pPr>
        <w:numPr>
          <w:ilvl w:val="0"/>
          <w:numId w:val="1001"/>
        </w:numPr>
        <w:pStyle w:val="Compact"/>
      </w:pPr>
      <w:r>
        <w:rPr>
          <w:bCs/>
          <w:b/>
        </w:rPr>
        <w:t xml:space="preserve">Termination:</w:t>
      </w:r>
      <w:r>
        <w:t xml:space="preserve"> </w:t>
      </w:r>
      <w:r>
        <w:t xml:space="preserve">Either party may terminate the agreement with thirty (30) days written notice. In the event of early termination, a pro-rata adjustment to the Quotation Estimate total will be applied.</w:t>
      </w:r>
    </w:p>
    <w:p>
      <w:pPr>
        <w:numPr>
          <w:ilvl w:val="0"/>
          <w:numId w:val="1001"/>
        </w:numPr>
        <w:pStyle w:val="Compact"/>
      </w:pPr>
      <w:r>
        <w:rPr>
          <w:bCs/>
          <w:b/>
        </w:rPr>
        <w:t xml:space="preserve">Insurance:</w:t>
      </w:r>
      <w:r>
        <w:t xml:space="preserve"> </w:t>
      </w:r>
      <w:r>
        <w:t xml:space="preserve">The supplier maintains public liability insurance of no less than $20,000,000 and professional indemnity insurance of $10,000,000, as required for educational service providers operating in New Zealand.</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New Zealand and, where applicable, through the Disputes Tribunal or the District Court of Wellington.</w:t>
      </w:r>
    </w:p>
    <w:bookmarkEnd w:id="25"/>
    <w:bookmarkStart w:id="26" w:name="additional-notes-and-assumptions"/>
    <w:p>
      <w:pPr>
        <w:pStyle w:val="Heading2"/>
      </w:pPr>
      <w:r>
        <w:t xml:space="preserve">4. Additional Notes and Assumptions</w:t>
      </w:r>
    </w:p>
    <w:p>
      <w:pPr>
        <w:pStyle w:val="FirstParagraph"/>
      </w:pPr>
      <w:r>
        <w:rPr>
          <w:bCs/>
          <w:b/>
        </w:rPr>
        <w:t xml:space="preserve">Important:</w:t>
      </w:r>
      <w:r>
        <w:t xml:space="preserve"> </w:t>
      </w:r>
      <w:r>
        <w:t xml:space="preserve">This Quotation Estimate assumes standard New Zealand school term dates as published by the Ministry of Education. Any additional weeks of service beyond the standard 40-week academic year (e.g., for extended term schools in the Wellington region) will be quoted separately. All Teacher Primary placements are subject to successful reference checks and school principal approval. Rates are inclusive of employer superannuation contributions (KiwiSaver) and annual leave entitlements as mandated by New Zealand employment law.</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conditions, and financial obligations outlined herein for the provision of Teacher Primary services in New Zealand Wellington.</w:t>
      </w:r>
    </w:p>
    <w:p>
      <w:pPr>
        <w:pStyle w:val="BodyText"/>
      </w:pPr>
      <w:r>
        <w:rPr>
          <w:bCs/>
          <w:b/>
        </w:rPr>
        <w:t xml:space="preserve">For and on behalf of Wellington Primary Education Services Ltd</w:t>
      </w:r>
    </w:p>
    <w:p>
      <w:pPr>
        <w:pStyle w:val="BodyText"/>
      </w:pPr>
      <w:r>
        <w:t xml:space="preserve">Name: ___________________________</w:t>
      </w:r>
    </w:p>
    <w:p>
      <w:pPr>
        <w:pStyle w:val="BodyText"/>
      </w:pPr>
      <w:r>
        <w:t xml:space="preserve">Title: Director of Operations</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and on behalf of Wellington Regional Education Board</w:t>
      </w:r>
    </w:p>
    <w:p>
      <w:pPr>
        <w:pStyle w:val="BodyText"/>
      </w:pPr>
      <w:r>
        <w:t xml:space="preserve">Name: ___________________________</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___________________________</w:t>
      </w:r>
    </w:p>
    <w:p>
      <w:pPr>
        <w:pStyle w:val="BodyText"/>
      </w:pPr>
      <w:r>
        <w:t xml:space="preserve">This Quotation Estimate document was prepared for use in New Zealand Wellington. All monetary values are in New Zealand Dollars (NZD). Document Reference: QE-WLG-2025-0847.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New Zealand Wellington</dc:title>
  <dc:creator/>
  <dc:language>en</dc:language>
  <cp:keywords/>
  <dcterms:created xsi:type="dcterms:W3CDTF">2026-10-10T04:34:45Z</dcterms:created>
  <dcterms:modified xsi:type="dcterms:W3CDTF">2026-10-10T04:34:45Z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