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Teacher Primary Services — Russia Moscow</w:t>
      </w:r>
    </w:p>
    <w:p>
      <w:pPr>
        <w:pStyle w:val="BodyText"/>
      </w:pPr>
      <w:r>
        <w:t xml:space="preserve">Document Reference: QE-RM-TP-2025-0047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Quotation Validity</w:t>
            </w:r>
          </w:p>
        </w:tc>
        <w:tc>
          <w:tcPr/>
          <w:p>
            <w:pPr>
              <w:pStyle w:val="Compact"/>
              <w:jc w:val="left"/>
            </w:pPr>
            <w:r>
              <w:t xml:space="preserve">30 June 2025 (30 days)</w:t>
            </w:r>
          </w:p>
        </w:tc>
      </w:tr>
      <w:tr>
        <w:tc>
          <w:tcPr/>
          <w:p>
            <w:pPr>
              <w:pStyle w:val="Compact"/>
              <w:jc w:val="left"/>
            </w:pPr>
            <w:r>
              <w:t xml:space="preserve">Prepared By</w:t>
            </w:r>
          </w:p>
        </w:tc>
        <w:tc>
          <w:tcPr/>
          <w:p>
            <w:pPr>
              <w:pStyle w:val="Compact"/>
              <w:jc w:val="left"/>
            </w:pPr>
            <w:r>
              <w:t xml:space="preserve">Ms. Elena V. Sokolova, Senior Education Consultant</w:t>
            </w:r>
          </w:p>
        </w:tc>
        <w:tc>
          <w:tcPr/>
          <w:p>
            <w:pPr>
              <w:pStyle w:val="Compact"/>
              <w:jc w:val="left"/>
            </w:pPr>
            <w:r>
              <w:t xml:space="preserve">Location of Service</w:t>
            </w:r>
          </w:p>
        </w:tc>
        <w:tc>
          <w:tcPr/>
          <w:p>
            <w:pPr>
              <w:pStyle w:val="Compact"/>
              <w:jc w:val="left"/>
            </w:pPr>
            <w:r>
              <w:t xml:space="preserve">Moscow, Russia (Central Administrative District)</w:t>
            </w:r>
          </w:p>
        </w:tc>
      </w:tr>
      <w:tr>
        <w:tc>
          <w:tcPr/>
          <w:p>
            <w:pPr>
              <w:pStyle w:val="Compact"/>
              <w:jc w:val="left"/>
            </w:pPr>
            <w:r>
              <w:t xml:space="preserve">Client / Institution</w:t>
            </w:r>
          </w:p>
        </w:tc>
        <w:tc>
          <w:tcPr/>
          <w:p>
            <w:pPr>
              <w:pStyle w:val="Compact"/>
              <w:jc w:val="left"/>
            </w:pPr>
            <w:r>
              <w:t xml:space="preserve">State Budgetary Educational Institution — Primary School No. 142, Tverskaya District, Moscow, Russia</w:t>
            </w:r>
          </w:p>
        </w:tc>
        <w:tc>
          <w:tcPr/>
          <w:p>
            <w:pPr>
              <w:pStyle w:val="Compact"/>
              <w:jc w:val="left"/>
            </w:pPr>
            <w:r>
              <w:t xml:space="preserve">Contact Person</w:t>
            </w:r>
          </w:p>
        </w:tc>
        <w:tc>
          <w:tcPr/>
          <w:p>
            <w:pPr>
              <w:pStyle w:val="Compact"/>
              <w:jc w:val="left"/>
            </w:pPr>
            <w:r>
              <w:t xml:space="preserve">Director A. P. Ivanov</w:t>
            </w:r>
          </w:p>
        </w:tc>
      </w:tr>
      <w:tr>
        <w:tc>
          <w:tcPr/>
          <w:p>
            <w:pPr>
              <w:pStyle w:val="Compact"/>
              <w:jc w:val="left"/>
            </w:pPr>
            <w:r>
              <w:t xml:space="preserve">Service Category</w:t>
            </w:r>
          </w:p>
        </w:tc>
        <w:tc>
          <w:tcPr/>
          <w:p>
            <w:pPr>
              <w:pStyle w:val="Compact"/>
              <w:jc w:val="left"/>
            </w:pPr>
            <w:r>
              <w:t xml:space="preserve">Teacher Primary — Full-Time Academic Staffing</w:t>
            </w:r>
          </w:p>
        </w:tc>
        <w:tc>
          <w:tcPr/>
          <w:p>
            <w:pPr>
              <w:pStyle w:val="Compact"/>
              <w:jc w:val="left"/>
            </w:pPr>
            <w:r>
              <w:t xml:space="preserve">Currency</w:t>
            </w:r>
          </w:p>
        </w:tc>
        <w:tc>
          <w:tcPr/>
          <w:p>
            <w:pPr>
              <w:pStyle w:val="Compact"/>
              <w:jc w:val="left"/>
            </w:pPr>
            <w:r>
              <w:t xml:space="preserve">Russian Ruble (RUB / &amp;rub;)</w:t>
            </w:r>
          </w:p>
        </w:tc>
      </w:tr>
    </w:tbl>
    <w:bookmarkStart w:id="21" w:name="purpose-of-this-quotation-estimate"/>
    <w:p>
      <w:pPr>
        <w:pStyle w:val="Heading2"/>
      </w:pPr>
      <w:r>
        <w:t xml:space="preserve">1. Purpose of This Quotation Estimate</w:t>
      </w:r>
    </w:p>
    <w:p>
      <w:pPr>
        <w:pStyle w:val="FirstParagraph"/>
      </w:pPr>
      <w:r>
        <w:t xml:space="preserve">This Quotation Estimate is issued in response to the formal request submitted by the administration of Primary School No. 142, located in the Tverskaya District of Moscow, Russia, for the recruitment, placement, and ongoing professional support of qualified Teacher Primary personnel. The scope of this Quotation Estimate covers the academic year 2025–2026 and encompasses all costs associated with hiring, onboarding, training, and retaining certified primary school teachers who will deliver instruction in accordance with the Federal State Educational Standard (FSES) for Primary General Education as mandated by the Ministry of Education and Science of the Russian Federation.</w:t>
      </w:r>
    </w:p>
    <w:p>
      <w:pPr>
        <w:pStyle w:val="BodyText"/>
      </w:pPr>
      <w:r>
        <w:t xml:space="preserve">The Teacher Primary positions outlined in this Quotation Estimate are intended to serve students aged 6 to 11 years across grades 1 through 4. All proposed Teacher Primary candidates hold a minimum of a Bachelor's degree in Primary Education (Nачальное образование) from an accredited Russian university and possess a valid pedagogical qualification certificate recognized by the Moscow City Department of Education.</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Teacher Primary Service</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Subtotal (RUB)</w:t>
            </w:r>
          </w:p>
        </w:tc>
      </w:tr>
      <w:tr>
        <w:tc>
          <w:tcPr/>
          <w:p>
            <w:pPr>
              <w:pStyle w:val="Compact"/>
              <w:jc w:val="left"/>
            </w:pPr>
            <w:r>
              <w:t xml:space="preserve">2.1</w:t>
            </w:r>
          </w:p>
        </w:tc>
        <w:tc>
          <w:tcPr/>
          <w:p>
            <w:pPr>
              <w:pStyle w:val="Compact"/>
              <w:jc w:val="left"/>
            </w:pPr>
            <w:r>
              <w:t xml:space="preserve">Recruitment and screening of certified Teacher Primary candidates (grades 1–4), including CV review, pedagogical interviews, and classroom observation trials conducted in Moscow</w:t>
            </w:r>
          </w:p>
        </w:tc>
        <w:tc>
          <w:tcPr/>
          <w:p>
            <w:pPr>
              <w:pStyle w:val="Compact"/>
              <w:jc w:val="left"/>
            </w:pPr>
            <w:r>
              <w:t xml:space="preserve">6 positions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2.2</w:t>
            </w:r>
          </w:p>
        </w:tc>
        <w:tc>
          <w:tcPr/>
          <w:p>
            <w:pPr>
              <w:pStyle w:val="Compact"/>
              <w:jc w:val="left"/>
            </w:pPr>
            <w:r>
              <w:t xml:space="preserve">Onboarding and orientation programme for newly appointed Teacher Primary staff, covering school policies, FSES compliance, child-safety protocols, and integration into the Moscow municipal education framework</w:t>
            </w:r>
          </w:p>
        </w:tc>
        <w:tc>
          <w:tcPr/>
          <w:p>
            <w:pPr>
              <w:pStyle w:val="Compact"/>
              <w:jc w:val="left"/>
            </w:pPr>
            <w:r>
              <w:t xml:space="preserve">6 positions</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2.3</w:t>
            </w:r>
          </w:p>
        </w:tc>
        <w:tc>
          <w:tcPr/>
          <w:p>
            <w:pPr>
              <w:pStyle w:val="Compact"/>
              <w:jc w:val="left"/>
            </w:pPr>
            <w:r>
              <w:t xml:space="preserve">Monthly professional development workshops for Teacher Primary staff (pedagogy updates, inclusive education strategies, digital literacy in primary classrooms) — 10 sessions per academic year</w:t>
            </w:r>
          </w:p>
        </w:tc>
        <w:tc>
          <w:tcPr/>
          <w:p>
            <w:pPr>
              <w:pStyle w:val="Compact"/>
              <w:jc w:val="left"/>
            </w:pPr>
            <w:r>
              <w:t xml:space="preserve">60 sessions</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2.4</w:t>
            </w:r>
          </w:p>
        </w:tc>
        <w:tc>
          <w:tcPr/>
          <w:p>
            <w:pPr>
              <w:pStyle w:val="Compact"/>
              <w:jc w:val="left"/>
            </w:pPr>
            <w:r>
              <w:t xml:space="preserve">Annual pedagogical supervision and performance evaluation of each Teacher Primary by a senior methodologist from the Moscow City Institute of Education</w:t>
            </w:r>
          </w:p>
        </w:tc>
        <w:tc>
          <w:tcPr/>
          <w:p>
            <w:pPr>
              <w:pStyle w:val="Compact"/>
              <w:jc w:val="left"/>
            </w:pPr>
            <w:r>
              <w:t xml:space="preserve">6 evaluations</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2.5</w:t>
            </w:r>
          </w:p>
        </w:tc>
        <w:tc>
          <w:tcPr/>
          <w:p>
            <w:pPr>
              <w:pStyle w:val="Compact"/>
              <w:jc w:val="left"/>
            </w:pPr>
            <w:r>
              <w:t xml:space="preserve">Provision of teaching materials, workbooks, and didactic resources for Teacher Primary use in grades 1–4 (Russian language, Mathematics, World Around Us, Art, Physical Education)</w:t>
            </w:r>
          </w:p>
        </w:tc>
        <w:tc>
          <w:tcPr/>
          <w:p>
            <w:pPr>
              <w:pStyle w:val="Compact"/>
              <w:jc w:val="left"/>
            </w:pPr>
            <w:r>
              <w:t xml:space="preserve">6 sets / year</w:t>
            </w:r>
          </w:p>
        </w:tc>
        <w:tc>
          <w:tcPr/>
          <w:p>
            <w:pPr>
              <w:pStyle w:val="Compact"/>
              <w:jc w:val="left"/>
            </w:pPr>
            <w:r>
              <w:t xml:space="preserve">32,000</w:t>
            </w:r>
          </w:p>
        </w:tc>
        <w:tc>
          <w:tcPr/>
          <w:p>
            <w:pPr>
              <w:pStyle w:val="Compact"/>
              <w:jc w:val="left"/>
            </w:pPr>
            <w:r>
              <w:t xml:space="preserve">192,000</w:t>
            </w:r>
          </w:p>
        </w:tc>
      </w:tr>
      <w:tr>
        <w:tc>
          <w:tcPr/>
          <w:p>
            <w:pPr>
              <w:pStyle w:val="Compact"/>
              <w:jc w:val="left"/>
            </w:pPr>
            <w:r>
              <w:t xml:space="preserve">2.6</w:t>
            </w:r>
          </w:p>
        </w:tc>
        <w:tc>
          <w:tcPr/>
          <w:p>
            <w:pPr>
              <w:pStyle w:val="Compact"/>
              <w:jc w:val="left"/>
            </w:pPr>
            <w:r>
              <w:t xml:space="preserve">Administrative support and HR compliance for Teacher Primary employment contracts, including registration with the Moscow City Social Insurance Fund and annual medical certification</w:t>
            </w:r>
          </w:p>
        </w:tc>
        <w:tc>
          <w:tcPr/>
          <w:p>
            <w:pPr>
              <w:pStyle w:val="Compact"/>
              <w:jc w:val="left"/>
            </w:pPr>
            <w:r>
              <w:t xml:space="preserve">6 contracts</w:t>
            </w:r>
          </w:p>
        </w:tc>
        <w:tc>
          <w:tcPr/>
          <w:p>
            <w:pPr>
              <w:pStyle w:val="Compact"/>
              <w:jc w:val="left"/>
            </w:pPr>
            <w:r>
              <w:t xml:space="preserve">9,500</w:t>
            </w:r>
          </w:p>
        </w:tc>
        <w:tc>
          <w:tcPr/>
          <w:p>
            <w:pPr>
              <w:pStyle w:val="Compact"/>
              <w:jc w:val="left"/>
            </w:pPr>
            <w:r>
              <w:t xml:space="preserve">57,000</w:t>
            </w:r>
          </w:p>
        </w:tc>
      </w:tr>
      <w:tr>
        <w:tc>
          <w:tcPr/>
          <w:p>
            <w:pPr>
              <w:pStyle w:val="Compact"/>
              <w:jc w:val="left"/>
            </w:pPr>
            <w:r>
              <w:t xml:space="preserve">2.7</w:t>
            </w:r>
          </w:p>
        </w:tc>
        <w:tc>
          <w:tcPr/>
          <w:p>
            <w:pPr>
              <w:pStyle w:val="Compact"/>
              <w:jc w:val="left"/>
            </w:pPr>
            <w:r>
              <w:t xml:space="preserve">Contingency and replacement provision: standby Teacher Primary pool to ensure uninterrupted instruction in the event of leave, illness, or resignation during the academic year in Moscow</w:t>
            </w:r>
          </w:p>
        </w:tc>
        <w:tc>
          <w:tcPr/>
          <w:p>
            <w:pPr>
              <w:pStyle w:val="Compact"/>
              <w:jc w:val="left"/>
            </w:pPr>
            <w:r>
              <w:t xml:space="preserve">2 standby</w:t>
            </w:r>
          </w:p>
        </w:tc>
        <w:tc>
          <w:tcPr/>
          <w:p>
            <w:pPr>
              <w:pStyle w:val="Compact"/>
              <w:jc w:val="left"/>
            </w:pPr>
            <w:r>
              <w:t xml:space="preserve">35,000</w:t>
            </w:r>
          </w:p>
        </w:tc>
        <w:tc>
          <w:tcPr/>
          <w:p>
            <w:pPr>
              <w:pStyle w:val="Compact"/>
              <w:jc w:val="left"/>
            </w:pPr>
            <w:r>
              <w:t xml:space="preserve">70,000</w:t>
            </w:r>
          </w:p>
        </w:tc>
      </w:tr>
      <w:tr>
        <w:tc>
          <w:tcPr>
            <w:gridSpan w:val="4"/>
          </w:tcPr>
          <w:p>
            <w:pPr>
              <w:pStyle w:val="Compact"/>
              <w:jc w:val="right"/>
            </w:pPr>
            <w:r>
              <w:t xml:space="preserve">TOTAL ESTIMATED COST (Quotation Estimate)</w:t>
            </w:r>
          </w:p>
        </w:tc>
        <w:tc>
          <w:tcPr/>
          <w:p>
            <w:pPr>
              <w:pStyle w:val="Compact"/>
              <w:jc w:val="left"/>
            </w:pPr>
            <w:r>
              <w:t xml:space="preserve">1,279,000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 Quotation Estimate is valid for a period of thirty (30) calendar days from the date of issue. After the expiry date, all rates and availability of Teacher Primary candidates may be subject to revision in accordance with prevailing labour market conditions in Moscow, Russia.</w:t>
      </w:r>
    </w:p>
    <w:p>
      <w:pPr>
        <w:pStyle w:val="BodyText"/>
      </w:pPr>
      <w:r>
        <w:rPr>
          <w:bCs/>
          <w:b/>
        </w:rPr>
        <w:t xml:space="preserve">3.2</w:t>
      </w:r>
      <w:r>
        <w:t xml:space="preserve"> </w:t>
      </w:r>
      <w:r>
        <w:t xml:space="preserve">Payment terms: 40% advance upon acceptance of this Quotation Estimate; 40% upon completion of the recruitment and onboarding phase; 20% upon successful completion of the first semester of the academic year.</w:t>
      </w:r>
    </w:p>
    <w:p>
      <w:pPr>
        <w:pStyle w:val="BodyText"/>
      </w:pPr>
      <w:r>
        <w:rPr>
          <w:bCs/>
          <w:b/>
        </w:rPr>
        <w:t xml:space="preserve">3.3</w:t>
      </w:r>
      <w:r>
        <w:t xml:space="preserve"> </w:t>
      </w:r>
      <w:r>
        <w:t xml:space="preserve">All Teacher Primary personnel engaged under this Quotation Estimate shall be employed in full compliance with the Labour Code of the Russian Federation, the Federal Law "On Education in the Russian Federation" (No. 273-FZ), and the municipal regulations of the City of Moscow governing primary education institutions.</w:t>
      </w:r>
    </w:p>
    <w:p>
      <w:pPr>
        <w:pStyle w:val="BodyText"/>
      </w:pPr>
      <w:r>
        <w:rPr>
          <w:bCs/>
          <w:b/>
        </w:rPr>
        <w:t xml:space="preserve">3.4</w:t>
      </w:r>
      <w:r>
        <w:t xml:space="preserve"> </w:t>
      </w:r>
      <w:r>
        <w:t xml:space="preserve">The Quotation Estimate does not include personal income tax (NDFL) or social insurance contributions, which shall be borne by the employing institution in accordance with Russian tax law.</w:t>
      </w:r>
    </w:p>
    <w:p>
      <w:pPr>
        <w:pStyle w:val="BodyText"/>
      </w:pPr>
      <w:r>
        <w:rPr>
          <w:bCs/>
          <w:b/>
        </w:rPr>
        <w:t xml:space="preserve">3.5</w:t>
      </w:r>
      <w:r>
        <w:t xml:space="preserve"> </w:t>
      </w:r>
      <w:r>
        <w:t xml:space="preserve">Any modification to the scope of Teacher Primary services, the number of positions, or the duration of the engagement must be documented in a written amendment to this Quotation Estimate, signed by both parties.</w:t>
      </w:r>
    </w:p>
    <w:p>
      <w:pPr>
        <w:pStyle w:val="BodyText"/>
      </w:pPr>
      <w:r>
        <w:rPr>
          <w:bCs/>
          <w:b/>
        </w:rPr>
        <w:t xml:space="preserve">3.6</w:t>
      </w:r>
      <w:r>
        <w:t xml:space="preserve"> </w:t>
      </w:r>
      <w:r>
        <w:t xml:space="preserve">Disputes arising from this Quotation Estimate shall be resolved through negotiation, and failing that, through the competent courts of the Tverskaya District, Moscow, Russia.</w:t>
      </w:r>
    </w:p>
    <w:bookmarkEnd w:id="23"/>
    <w:bookmarkStart w:id="24" w:name="acceptance-and-authorization"/>
    <w:p>
      <w:pPr>
        <w:pStyle w:val="Heading2"/>
      </w:pPr>
      <w:r>
        <w:t xml:space="preserve">4. Acceptance and Authorization</w:t>
      </w:r>
    </w:p>
    <w:p>
      <w:pPr>
        <w:pStyle w:val="FirstParagraph"/>
      </w:pPr>
      <w:r>
        <w:t xml:space="preserve">By signing below, the undersigned parties confirm their agreement to the terms, conditions, and cost structure set forth in this Quotation Estimate for Teacher Primary services to be delivered in Moscow, Russia. This document constitutes a binding commercial proposal upon countersignature.</w:t>
      </w:r>
    </w:p>
    <w:p>
      <w:pPr>
        <w:pStyle w:val="BodyText"/>
      </w:pPr>
      <w:r>
        <w:rPr>
          <w:bCs/>
          <w:b/>
        </w:rPr>
        <w:t xml:space="preserve">For the Service Provider:</w:t>
      </w:r>
    </w:p>
    <w:p>
      <w:pPr>
        <w:pStyle w:val="BodyText"/>
      </w:pPr>
      <w:r>
        <w:t xml:space="preserve">Ms. Elena V. Sokolova</w:t>
      </w:r>
    </w:p>
    <w:p>
      <w:pPr>
        <w:pStyle w:val="BodyText"/>
      </w:pPr>
      <w:r>
        <w:t xml:space="preserve">Senior Education Consultant</w:t>
      </w:r>
    </w:p>
    <w:p>
      <w:pPr>
        <w:pStyle w:val="BodyText"/>
      </w:pPr>
      <w:r>
        <w:t xml:space="preserve">Moscow Education Staffing Bureau</w:t>
      </w:r>
    </w:p>
    <w:p>
      <w:pPr>
        <w:pStyle w:val="BodyText"/>
      </w:pPr>
      <w:r>
        <w:t xml:space="preserve">Signature &amp; Date</w:t>
      </w:r>
    </w:p>
    <w:p>
      <w:pPr>
        <w:pStyle w:val="BodyText"/>
      </w:pPr>
      <w:r>
        <w:rPr>
          <w:bCs/>
          <w:b/>
        </w:rPr>
        <w:t xml:space="preserve">For the Client Institution:</w:t>
      </w:r>
    </w:p>
    <w:p>
      <w:pPr>
        <w:pStyle w:val="BodyText"/>
      </w:pPr>
      <w:r>
        <w:t xml:space="preserve">Director A. P. Ivanov</w:t>
      </w:r>
    </w:p>
    <w:p>
      <w:pPr>
        <w:pStyle w:val="BodyText"/>
      </w:pPr>
      <w:r>
        <w:t xml:space="preserve">Primary School No. 142</w:t>
      </w:r>
    </w:p>
    <w:p>
      <w:pPr>
        <w:pStyle w:val="BodyText"/>
      </w:pPr>
      <w:r>
        <w:t xml:space="preserve">Tverskaya District, Moscow, Russia</w:t>
      </w:r>
    </w:p>
    <w:p>
      <w:pPr>
        <w:pStyle w:val="BodyText"/>
      </w:pPr>
      <w:r>
        <w:t xml:space="preserve">Signature &amp; Date</w:t>
      </w:r>
    </w:p>
    <w:p>
      <w:pPr>
        <w:pStyle w:val="BodyText"/>
      </w:pPr>
      <w:r>
        <w:rPr>
          <w:bCs/>
          <w:b/>
        </w:rPr>
        <w:t xml:space="preserve">Note:</w:t>
      </w:r>
      <w:r>
        <w:t xml:space="preserve"> </w:t>
      </w:r>
      <w:r>
        <w:t xml:space="preserve">This Quotation Estimate is prepared exclusively for the named institution in Moscow, Russia, and may not be transferred, reproduced, or used for any other purpose without prior written consent. All Teacher Primary candidates referenced herein are subject to background checks and verification of pedagogical credentials by the Moscow City Department of Education prior to commencement of duties.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Services - Russia Moscow</dc:title>
  <dc:creator/>
  <dc:language>en</dc:language>
  <cp:keywords/>
  <dcterms:created xsi:type="dcterms:W3CDTF">2026-10-10T01:22:47Z</dcterms:created>
  <dcterms:modified xsi:type="dcterms:W3CDTF">2026-10-10T01:22:47Z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