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1" w:name="quotation-estimate"/>
    <w:p>
      <w:pPr>
        <w:pStyle w:val="Heading1"/>
      </w:pPr>
      <w:r>
        <w:t xml:space="preserve">QUOTATION ESTIMATE</w:t>
      </w:r>
    </w:p>
    <w:bookmarkStart w:id="20" w:name="X32256fc5121fb6cae93ccd835d8f956629518e0"/>
    <w:p>
      <w:pPr>
        <w:pStyle w:val="Heading2"/>
      </w:pPr>
      <w:r>
        <w:t xml:space="preserve">Teacher Primary Services — Saudi Arabia, Riyadh</w:t>
      </w:r>
    </w:p>
    <w:p>
      <w:pPr>
        <w:pStyle w:val="FirstParagraph"/>
      </w:pPr>
      <w:r>
        <w:t xml:space="preserve">Ref: QE-RYD-TP-2025-0417 | Issued: 17 June 2025</w:t>
      </w:r>
    </w:p>
    <w:bookmarkEnd w:id="20"/>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EduTalent Middle East Recruitment &amp; Staffing Co. Ltd.</w:t>
            </w:r>
            <w:r>
              <w:br/>
            </w:r>
            <w:r>
              <w:t xml:space="preserve">Office 1204, Kingdom Tower, King Fahd Road, Al Olaya District, Riyadh 12212, Saudi Arabia</w:t>
            </w:r>
            <w:r>
              <w:br/>
            </w:r>
            <w:r>
              <w:t xml:space="preserve">Tel: +966 11 456 7890 | Email: quotations@edutalent-me.com</w:t>
            </w:r>
          </w:p>
        </w:tc>
      </w:tr>
      <w:tr>
        <w:tc>
          <w:tcPr/>
          <w:p>
            <w:pPr>
              <w:pStyle w:val="Compact"/>
              <w:jc w:val="left"/>
            </w:pPr>
            <w:r>
              <w:t xml:space="preserve">Prepared For</w:t>
            </w:r>
          </w:p>
        </w:tc>
        <w:tc>
          <w:tcPr/>
          <w:p>
            <w:pPr>
              <w:pStyle w:val="Compact"/>
              <w:jc w:val="left"/>
            </w:pPr>
            <w:r>
              <w:t xml:space="preserve">[Client / School Name]</w:t>
            </w:r>
            <w:r>
              <w:br/>
            </w:r>
            <w:r>
              <w:t xml:space="preserve">[Address], Riyadh, Saudi Arabia</w:t>
            </w:r>
            <w:r>
              <w:br/>
            </w:r>
            <w:r>
              <w:t xml:space="preserve">Contact Person: [Name] | Tel: [Phone] | Email: [Email]</w:t>
            </w:r>
          </w:p>
        </w:tc>
      </w:tr>
      <w:tr>
        <w:tc>
          <w:tcPr/>
          <w:p>
            <w:pPr>
              <w:pStyle w:val="Compact"/>
              <w:jc w:val="left"/>
            </w:pPr>
            <w:r>
              <w:t xml:space="preserve">Quotation Validity</w:t>
            </w:r>
          </w:p>
        </w:tc>
        <w:tc>
          <w:tcPr/>
          <w:p>
            <w:pPr>
              <w:pStyle w:val="Compact"/>
              <w:jc w:val="left"/>
            </w:pPr>
            <w:r>
              <w:t xml:space="preserve">This Quotation Estimate is valid for a period of thirty (30) calendar days from the date of issue, i.e., until 17 July 2025.</w:t>
            </w:r>
          </w:p>
        </w:tc>
      </w:tr>
      <w:tr>
        <w:tc>
          <w:tcPr/>
          <w:p>
            <w:pPr>
              <w:pStyle w:val="Compact"/>
              <w:jc w:val="left"/>
            </w:pPr>
            <w:r>
              <w:t xml:space="preserve">Project Location</w:t>
            </w:r>
          </w:p>
        </w:tc>
        <w:tc>
          <w:tcPr/>
          <w:p>
            <w:pPr>
              <w:pStyle w:val="Compact"/>
              <w:jc w:val="left"/>
            </w:pPr>
            <w:r>
              <w:t xml:space="preserve">Riyadh, Saudi Arabia — All Teacher Primary placements and on-site services shall be delivered within the Riyadh metropolitan area and its surrounding educational zones.</w:t>
            </w:r>
          </w:p>
        </w:tc>
      </w:tr>
    </w:tbl>
    <w:bookmarkStart w:id="22" w:name="X96609b4379802b0014cfffc8b3a5c285e1481b5"/>
    <w:p>
      <w:pPr>
        <w:pStyle w:val="Heading3"/>
      </w:pPr>
      <w:r>
        <w:t xml:space="preserve">1. Scope of Work — Teacher Primary Placement (Saudi Arabia, Riyadh)</w:t>
      </w:r>
    </w:p>
    <w:p>
      <w:pPr>
        <w:pStyle w:val="FirstParagraph"/>
      </w:pPr>
      <w:r>
        <w:t xml:space="preserve">This Quotation Estimate is issued by EduTalent Middle East Recruitment &amp; Staffing Co. Ltd. to provide comprehensive</w:t>
      </w:r>
      <w:r>
        <w:t xml:space="preserve"> </w:t>
      </w:r>
      <w:r>
        <w:t xml:space="preserve">Teacher Primary</w:t>
      </w:r>
      <w:r>
        <w:t xml:space="preserve"> </w:t>
      </w:r>
      <w:r>
        <w:t xml:space="preserve">recruitment, vetting, and placement services for the client institution located in</w:t>
      </w:r>
      <w:r>
        <w:t xml:space="preserve"> </w:t>
      </w:r>
      <w:r>
        <w:t xml:space="preserve">Saudi Arabia, Riyadh</w:t>
      </w:r>
      <w:r>
        <w:t xml:space="preserve">. The scope encompasses the sourcing, screening, visa processing, and onboarding of qualified primary-level educators who meet the Ministry of Education (MoE) Saudi Arabia standards and the client's specific pedagogical requirements.</w:t>
      </w:r>
    </w:p>
    <w:p>
      <w:pPr>
        <w:pStyle w:val="BodyText"/>
      </w:pPr>
      <w:r>
        <w:t xml:space="preserve">All Teacher Primary candidates recommended under this estimate shall hold a minimum of a Bachelor's degree in Education, Primary Education, or a related discipline, possess a valid teaching license or certification recognized by the Saudi MoE, and demonstrate a minimum of three (3) years of classroom experience at the primary level (Grades 1 through 6). Candidates must also pass the Saudi MoE's standardized teacher competency assessment and hold a clean criminal background check as mandated by Saudi labor and education regulations.</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Recruitment &amp; sourcing of qualified Teacher Primary candidates (international and local pool) for Riyadh-based primary schools</w:t>
            </w:r>
          </w:p>
        </w:tc>
        <w:tc>
          <w:tcPr/>
          <w:p>
            <w:pPr>
              <w:pStyle w:val="Compact"/>
              <w:jc w:val="left"/>
            </w:pPr>
            <w:r>
              <w:t xml:space="preserve">5</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2</w:t>
            </w:r>
          </w:p>
        </w:tc>
        <w:tc>
          <w:tcPr/>
          <w:p>
            <w:pPr>
              <w:pStyle w:val="Compact"/>
              <w:jc w:val="left"/>
            </w:pPr>
            <w:r>
              <w:t xml:space="preserve">Comprehensive screening: CV review, reference verification, MoE credential validation, and competency assessment for each Teacher Primary candidate</w:t>
            </w:r>
          </w:p>
        </w:tc>
        <w:tc>
          <w:tcPr/>
          <w:p>
            <w:pPr>
              <w:pStyle w:val="Compact"/>
              <w:jc w:val="left"/>
            </w:pPr>
            <w:r>
              <w:t xml:space="preserve">5</w:t>
            </w:r>
          </w:p>
        </w:tc>
        <w:tc>
          <w:tcPr/>
          <w:p>
            <w:pPr>
              <w:pStyle w:val="Compact"/>
              <w:jc w:val="left"/>
            </w:pPr>
            <w:r>
              <w:t xml:space="preserve">2,800.00</w:t>
            </w:r>
          </w:p>
        </w:tc>
        <w:tc>
          <w:tcPr/>
          <w:p>
            <w:pPr>
              <w:pStyle w:val="Compact"/>
              <w:jc w:val="left"/>
            </w:pPr>
            <w:r>
              <w:t xml:space="preserve">14,000.00</w:t>
            </w:r>
          </w:p>
        </w:tc>
      </w:tr>
      <w:tr>
        <w:tc>
          <w:tcPr/>
          <w:p>
            <w:pPr>
              <w:pStyle w:val="Compact"/>
              <w:jc w:val="left"/>
            </w:pPr>
            <w:r>
              <w:t xml:space="preserve">3</w:t>
            </w:r>
          </w:p>
        </w:tc>
        <w:tc>
          <w:tcPr/>
          <w:p>
            <w:pPr>
              <w:pStyle w:val="Compact"/>
              <w:jc w:val="left"/>
            </w:pPr>
            <w:r>
              <w:t xml:space="preserve">Visa processing, Iqama (residency) sponsorship coordination, and work permit acquisition for expatriate Teacher Primary staff in Saudi Arabia</w:t>
            </w:r>
          </w:p>
        </w:tc>
        <w:tc>
          <w:tcPr/>
          <w:p>
            <w:pPr>
              <w:pStyle w:val="Compact"/>
              <w:jc w:val="left"/>
            </w:pPr>
            <w:r>
              <w:t xml:space="preserve">5</w:t>
            </w:r>
          </w:p>
        </w:tc>
        <w:tc>
          <w:tcPr/>
          <w:p>
            <w:pPr>
              <w:pStyle w:val="Compact"/>
              <w:jc w:val="left"/>
            </w:pPr>
            <w:r>
              <w:t xml:space="preserve">6,200.00</w:t>
            </w:r>
          </w:p>
        </w:tc>
        <w:tc>
          <w:tcPr/>
          <w:p>
            <w:pPr>
              <w:pStyle w:val="Compact"/>
              <w:jc w:val="left"/>
            </w:pPr>
            <w:r>
              <w:t xml:space="preserve">31,000.00</w:t>
            </w:r>
          </w:p>
        </w:tc>
      </w:tr>
      <w:tr>
        <w:tc>
          <w:tcPr/>
          <w:p>
            <w:pPr>
              <w:pStyle w:val="Compact"/>
              <w:jc w:val="left"/>
            </w:pPr>
            <w:r>
              <w:t xml:space="preserve">4</w:t>
            </w:r>
          </w:p>
        </w:tc>
        <w:tc>
          <w:tcPr/>
          <w:p>
            <w:pPr>
              <w:pStyle w:val="Compact"/>
              <w:jc w:val="left"/>
            </w:pPr>
            <w:r>
              <w:t xml:space="preserve">Medical examination and insurance enrollment (Tawuniya / Bupa) as required by Saudi labor law for Teacher Primary placements in Riyadh</w:t>
            </w:r>
          </w:p>
        </w:tc>
        <w:tc>
          <w:tcPr/>
          <w:p>
            <w:pPr>
              <w:pStyle w:val="Compact"/>
              <w:jc w:val="left"/>
            </w:pPr>
            <w:r>
              <w:t xml:space="preserve">5</w:t>
            </w:r>
          </w:p>
        </w:tc>
        <w:tc>
          <w:tcPr/>
          <w:p>
            <w:pPr>
              <w:pStyle w:val="Compact"/>
              <w:jc w:val="left"/>
            </w:pPr>
            <w:r>
              <w:t xml:space="preserve">1,800.00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Onboarding, orientation to Saudi educational standards, and two-week supervised classroom integration for each Teacher Primary in the assigned Riyadh school</w:t>
            </w:r>
          </w:p>
        </w:tc>
        <w:tc>
          <w:tcPr/>
          <w:p>
            <w:pPr>
              <w:pStyle w:val="Compact"/>
              <w:jc w:val="left"/>
            </w:pPr>
            <w:r>
              <w:t xml:space="preserve">5</w:t>
            </w:r>
          </w:p>
        </w:tc>
        <w:tc>
          <w:tcPr/>
          <w:p>
            <w:pPr>
              <w:pStyle w:val="Compact"/>
              <w:jc w:val="left"/>
            </w:pPr>
            <w:r>
              <w:t xml:space="preserve">3,500.00</w:t>
            </w:r>
          </w:p>
        </w:tc>
        <w:tc>
          <w:tcPr/>
          <w:p>
            <w:pPr>
              <w:pStyle w:val="Compact"/>
              <w:jc w:val="left"/>
            </w:pPr>
            <w:r>
              <w:t xml:space="preserve">17,500.00</w:t>
            </w:r>
          </w:p>
        </w:tc>
      </w:tr>
      <w:tr>
        <w:tc>
          <w:tcPr/>
          <w:p>
            <w:pPr>
              <w:pStyle w:val="Compact"/>
              <w:jc w:val="left"/>
            </w:pPr>
            <w:r>
              <w:t xml:space="preserve">6</w:t>
            </w:r>
          </w:p>
        </w:tc>
        <w:tc>
          <w:tcPr/>
          <w:p>
            <w:pPr>
              <w:pStyle w:val="Compact"/>
              <w:jc w:val="left"/>
            </w:pPr>
            <w:r>
              <w:t xml:space="preserve">Post-placement support: 90-day performance monitoring, MoE compliance audit, and replacement guarantee for Teacher Primary positions in Riyadh</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Administrative coordination, document translation (Arabic/English), and liaison with Riyadh MoE regional office</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gridSpan w:val="4"/>
          </w:tcPr>
          <w:p>
            <w:pPr>
              <w:pStyle w:val="Compact"/>
              <w:jc w:val="right"/>
            </w:pPr>
            <w:r>
              <w:t xml:space="preserve">Subtotal</w:t>
            </w:r>
          </w:p>
        </w:tc>
        <w:tc>
          <w:tcPr/>
          <w:p>
            <w:pPr>
              <w:pStyle w:val="Compact"/>
              <w:jc w:val="left"/>
            </w:pPr>
            <w:r>
              <w:t xml:space="preserve">111,500.00</w:t>
            </w:r>
          </w:p>
        </w:tc>
      </w:tr>
      <w:tr>
        <w:tc>
          <w:tcPr>
            <w:gridSpan w:val="4"/>
          </w:tcPr>
          <w:p>
            <w:pPr>
              <w:pStyle w:val="Compact"/>
              <w:jc w:val="right"/>
            </w:pPr>
            <w:r>
              <w:t xml:space="preserve">VAT (15% — Saudi Arabia)</w:t>
            </w:r>
          </w:p>
        </w:tc>
        <w:tc>
          <w:tcPr/>
          <w:p>
            <w:pPr>
              <w:pStyle w:val="Compact"/>
              <w:jc w:val="left"/>
            </w:pPr>
            <w:r>
              <w:t xml:space="preserve">16,725.00</w:t>
            </w:r>
          </w:p>
        </w:tc>
      </w:tr>
      <w:tr>
        <w:tc>
          <w:tcPr>
            <w:gridSpan w:val="4"/>
          </w:tcPr>
          <w:p>
            <w:pPr>
              <w:pStyle w:val="Compact"/>
              <w:jc w:val="right"/>
            </w:pPr>
            <w:r>
              <w:t xml:space="preserve">GRAND TOTAL (SAR)</w:t>
            </w:r>
          </w:p>
        </w:tc>
        <w:tc>
          <w:tcPr/>
          <w:p>
            <w:pPr>
              <w:pStyle w:val="Compact"/>
              <w:jc w:val="left"/>
            </w:pPr>
            <w:r>
              <w:t xml:space="preserve">128,225.00</w:t>
            </w:r>
          </w:p>
        </w:tc>
      </w:tr>
    </w:tbl>
    <w:bookmarkEnd w:id="23"/>
    <w:bookmarkStart w:id="24" w:name="payment-terms"/>
    <w:p>
      <w:pPr>
        <w:pStyle w:val="Heading3"/>
      </w:pPr>
      <w:r>
        <w:t xml:space="preserve">3. Payment Terms</w:t>
      </w:r>
    </w:p>
    <w:p>
      <w:pPr>
        <w:numPr>
          <w:ilvl w:val="0"/>
          <w:numId w:val="1001"/>
        </w:numPr>
        <w:pStyle w:val="Compact"/>
      </w:pPr>
      <w:r>
        <w:t xml:space="preserve">A non-refundable deposit of 30% (SAR 38,467.50) of the grand total is due upon acceptance of this Quotation Estimate to initiate the Teacher Primary recruitment process in Riyadh.</w:t>
      </w:r>
    </w:p>
    <w:p>
      <w:pPr>
        <w:numPr>
          <w:ilvl w:val="0"/>
          <w:numId w:val="1001"/>
        </w:numPr>
        <w:pStyle w:val="Compact"/>
      </w:pPr>
      <w:r>
        <w:t xml:space="preserve">The remaining 70% (SAR 89,757.50) shall be payable in two equal installments: 50% upon successful completion of visa and Iqama processing for all Teacher Primary candidates, and 50% upon successful completion of the 90-day post-placement support period.</w:t>
      </w:r>
    </w:p>
    <w:p>
      <w:pPr>
        <w:numPr>
          <w:ilvl w:val="0"/>
          <w:numId w:val="1001"/>
        </w:numPr>
        <w:pStyle w:val="Compact"/>
      </w:pPr>
      <w:r>
        <w:t xml:space="preserve">All payments shall be made via bank transfer to the company's designated account in Saudi Arabia. Invoices will be issued in Saudi Riyals (SAR) in accordance with ZATCA (Zakat, Tax and Customs Authority) e-invoicing requirements.</w:t>
      </w:r>
    </w:p>
    <w:bookmarkEnd w:id="24"/>
    <w:bookmarkStart w:id="25" w:name="terms-conditions"/>
    <w:p>
      <w:pPr>
        <w:pStyle w:val="Heading3"/>
      </w:pPr>
      <w:r>
        <w:t xml:space="preserve">4. Terms &amp; Conditions</w:t>
      </w:r>
    </w:p>
    <w:p>
      <w:pPr>
        <w:numPr>
          <w:ilvl w:val="0"/>
          <w:numId w:val="1002"/>
        </w:numPr>
        <w:pStyle w:val="Compact"/>
      </w:pPr>
      <w:r>
        <w:t xml:space="preserve">This Quotation Estimate is specific to the Teacher Primary services described herein for delivery in Riyadh, Saudi Arabia, and is non-transferable to any other location or service category.</w:t>
      </w:r>
    </w:p>
    <w:p>
      <w:pPr>
        <w:numPr>
          <w:ilvl w:val="0"/>
          <w:numId w:val="1002"/>
        </w:numPr>
        <w:pStyle w:val="Compact"/>
      </w:pPr>
      <w:r>
        <w:t xml:space="preserve">All Teacher Primary placements are subject to final approval by the Saudi Ministry of Education and the client institution's HR committee. In the event of a regulatory rejection, the affected candidate's fee shall be refunded in full.</w:t>
      </w:r>
    </w:p>
    <w:p>
      <w:pPr>
        <w:numPr>
          <w:ilvl w:val="0"/>
          <w:numId w:val="1002"/>
        </w:numPr>
        <w:pStyle w:val="Compact"/>
      </w:pPr>
      <w:r>
        <w:t xml:space="preserve">The replacement guarantee covers one (1) free replacement per Teacher Primary position within the 90-day support window, provided the client submits a written performance concern within the stipulated period.</w:t>
      </w:r>
    </w:p>
    <w:p>
      <w:pPr>
        <w:numPr>
          <w:ilvl w:val="0"/>
          <w:numId w:val="1002"/>
        </w:numPr>
        <w:pStyle w:val="Compact"/>
      </w:pPr>
      <w:r>
        <w:t xml:space="preserve">Any changes to the scope, number of Teacher Primary positions, or delivery timeline in Riyadh must be agreed upon in writing via a formal amendment to this Quotation Estimate.</w:t>
      </w:r>
    </w:p>
    <w:p>
      <w:pPr>
        <w:numPr>
          <w:ilvl w:val="0"/>
          <w:numId w:val="1002"/>
        </w:numPr>
        <w:pStyle w:val="Compact"/>
      </w:pPr>
      <w:r>
        <w:t xml:space="preserve">This estimate does not include the Teacher Primary candidates' salaries, housing allowances, or annual airfare, which are the sole responsibility of the client institution as per Saudi labor contracts.</w:t>
      </w:r>
    </w:p>
    <w:p>
      <w:pPr>
        <w:numPr>
          <w:ilvl w:val="0"/>
          <w:numId w:val="1002"/>
        </w:numPr>
        <w:pStyle w:val="Compact"/>
      </w:pPr>
      <w:r>
        <w:t xml:space="preserve">Governing law: The laws of the Kingdom of Saudi Arabia. Any disputes shall be resolved through the competent courts in Riyadh, Saudi Arabia.</w:t>
      </w:r>
    </w:p>
    <w:bookmarkEnd w:id="25"/>
    <w:bookmarkStart w:id="26" w:name="acceptance"/>
    <w:p>
      <w:pPr>
        <w:pStyle w:val="Heading3"/>
      </w:pPr>
      <w:r>
        <w:t xml:space="preserve">5. Acceptance</w:t>
      </w:r>
    </w:p>
    <w:p>
      <w:pPr>
        <w:pStyle w:val="FirstParagraph"/>
      </w:pPr>
      <w:r>
        <w:t xml:space="preserve">By signing below, the client acknowledges and accepts all terms, conditions, and pricing outlined in this Quotation Estimate for Teacher Primary services in Saudi Arabia, Riyadh. This document, once countersigned by both parties, constitutes a binding service agreement.</w:t>
      </w:r>
    </w:p>
    <w:p>
      <w:pPr>
        <w:pStyle w:val="BodyText"/>
      </w:pPr>
      <w:r>
        <w:rPr>
          <w:bCs/>
          <w:b/>
        </w:rPr>
        <w:t xml:space="preserve">For EduTalent Middle East Recruitment &amp; Staffing Co. Ltd.</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the Client Institution</w:t>
      </w:r>
      <w:r>
        <w:br/>
      </w:r>
      <w:r>
        <w:t xml:space="preserve">Name: ___________________________</w:t>
      </w:r>
      <w:r>
        <w:br/>
      </w:r>
      <w:r>
        <w:t xml:space="preserve">Title: ___________________________</w:t>
      </w:r>
      <w:r>
        <w:br/>
      </w:r>
      <w:r>
        <w:t xml:space="preserve">Date: ___________________________</w:t>
      </w:r>
    </w:p>
    <w:p>
      <w:pPr>
        <w:pStyle w:val="BodyText"/>
      </w:pPr>
      <w:r>
        <w:t xml:space="preserve">EduTalent Middle East Recruitment &amp; Staffing Co. Ltd. | CR: 1010XXXXXX | Riyadh, Saudi Arabia</w:t>
      </w:r>
      <w:r>
        <w:br/>
      </w:r>
      <w:r>
        <w:t xml:space="preserve">This Quotation Estimate (Ref: QE-RYD-TP-2025-0417) is the property of the issuing company and is intended solely for the named client.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Services - Saudi Arabia Riyadh</dc:title>
  <dc:creator/>
  <dc:language>en</dc:language>
  <cp:keywords/>
  <dcterms:created xsi:type="dcterms:W3CDTF">2026-10-10T04:06:34Z</dcterms:created>
  <dcterms:modified xsi:type="dcterms:W3CDTF">2026-10-10T04:06:34Z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