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Sudan</w:t>
      </w:r>
      <w:r>
        <w:t xml:space="preserve"> </w:t>
      </w:r>
      <w:r>
        <w:t xml:space="preserve">Khartoum</w:t>
      </w:r>
    </w:p>
    <w:bookmarkStart w:id="20" w:name="X5200308ffe5b0be77279ef49630be06f32fbca0"/>
    <w:p>
      <w:pPr>
        <w:pStyle w:val="Heading1"/>
      </w:pPr>
      <w:r>
        <w:t xml:space="preserve">Al-Nile Educational Services &amp; Consulting Ltd.</w:t>
      </w:r>
    </w:p>
    <w:p>
      <w:pPr>
        <w:pStyle w:val="FirstParagraph"/>
      </w:pPr>
      <w:r>
        <w:t xml:space="preserve">Specialized in Primary Education Staffing &amp; Curriculum Development</w:t>
      </w:r>
    </w:p>
    <w:p>
      <w:pPr>
        <w:pStyle w:val="BodyText"/>
      </w:pPr>
      <w:r>
        <w:t xml:space="preserve">Office 14, El-Merghani Street, Omdurman,</w:t>
      </w:r>
      <w:r>
        <w:t xml:space="preserve"> </w:t>
      </w:r>
      <w:r>
        <w:rPr>
          <w:bCs/>
          <w:b/>
        </w:rPr>
        <w:t xml:space="preserve">Sudan Khartoum</w:t>
      </w:r>
      <w:r>
        <w:t xml:space="preserve"> </w:t>
      </w:r>
      <w:r>
        <w:t xml:space="preserve">| Tel: +249-183-XXXXXX | Email: info@alnile-edu.sd</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QTE-2025-KRT-0472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Prepared For:</w:t>
      </w:r>
      <w:r>
        <w:t xml:space="preserve"> </w:t>
      </w:r>
      <w:r>
        <w:t xml:space="preserve">Ministry of Education, Republic of the Sudan</w:t>
      </w:r>
    </w:p>
    <w:p>
      <w:pPr>
        <w:pStyle w:val="BodyText"/>
      </w:pPr>
      <w:r>
        <w:rPr>
          <w:bCs/>
          <w:b/>
        </w:rPr>
        <w:t xml:space="preserve">Project Location:</w:t>
      </w:r>
      <w:r>
        <w:t xml:space="preserve"> </w:t>
      </w:r>
      <w:r>
        <w:t xml:space="preserve">Sudan Khartoum</w:t>
      </w:r>
      <w:r>
        <w:t xml:space="preserve"> </w:t>
      </w:r>
      <w:r>
        <w:t xml:space="preserve">– Khartoum State Primary Schools</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Directorate of Primary Education</w:t>
      </w:r>
    </w:p>
    <w:p>
      <w:pPr>
        <w:pStyle w:val="BodyText"/>
      </w:pPr>
      <w:r>
        <w:rPr>
          <w:bCs/>
          <w:b/>
        </w:rPr>
        <w:t xml:space="preserve">Address:</w:t>
      </w:r>
      <w:r>
        <w:t xml:space="preserve"> </w:t>
      </w:r>
      <w:r>
        <w:t xml:space="preserve">Education Ministry Compound, Khartoum, Sudan</w:t>
      </w:r>
    </w:p>
    <w:p>
      <w:pPr>
        <w:pStyle w:val="BodyText"/>
      </w:pPr>
      <w:r>
        <w:rPr>
          <w:bCs/>
          <w:b/>
        </w:rPr>
        <w:t xml:space="preserve">Contact Person:</w:t>
      </w:r>
      <w:r>
        <w:t xml:space="preserve"> </w:t>
      </w:r>
      <w:r>
        <w:t xml:space="preserve">Dr. Ahmed El-Tahir, Director</w:t>
      </w:r>
    </w:p>
    <w:p>
      <w:pPr>
        <w:pStyle w:val="BodyText"/>
      </w:pPr>
      <w:r>
        <w:rPr>
          <w:bCs/>
          <w:b/>
        </w:rPr>
        <w:t xml:space="preserve">Reference No.:</w:t>
      </w:r>
      <w:r>
        <w:t xml:space="preserve"> </w:t>
      </w:r>
      <w:r>
        <w:t xml:space="preserve">MOE/PRY/2025/118</w:t>
      </w:r>
    </w:p>
    <w:p>
      <w:pPr>
        <w:pStyle w:val="BodyText"/>
      </w:pPr>
      <w:r>
        <w:rPr>
          <w:bCs/>
          <w:b/>
        </w:rPr>
        <w:t xml:space="preserve">Scope Area:</w:t>
      </w:r>
      <w:r>
        <w:t xml:space="preserve"> </w:t>
      </w:r>
      <w:r>
        <w:t xml:space="preserve">Teacher Primary</w:t>
      </w:r>
      <w:r>
        <w:t xml:space="preserve"> </w:t>
      </w:r>
      <w:r>
        <w:t xml:space="preserve">Recruitment &amp; Training</w:t>
      </w:r>
    </w:p>
    <w:bookmarkEnd w:id="22"/>
    <w:p>
      <w:pPr>
        <w:pStyle w:val="BodyText"/>
      </w:pPr>
      <w:r>
        <w:t xml:space="preserve">This</w:t>
      </w:r>
      <w:r>
        <w:t xml:space="preserve"> </w:t>
      </w:r>
      <w:r>
        <w:t xml:space="preserve">Quotation Estimate</w:t>
      </w:r>
      <w:r>
        <w:t xml:space="preserve"> </w:t>
      </w:r>
      <w:r>
        <w:t xml:space="preserve">is formally submitted by Al-Nile Educational Services &amp; Consulting Ltd. to the Directorate of Primary Education for the provision of qualified</w:t>
      </w:r>
      <w:r>
        <w:t xml:space="preserve"> </w:t>
      </w:r>
      <w:r>
        <w:t xml:space="preserve">Teacher Primary</w:t>
      </w:r>
      <w:r>
        <w:t xml:space="preserve"> </w:t>
      </w:r>
      <w:r>
        <w:t xml:space="preserve">personnel, professional development programs, and associated educational support services across designated primary school institutions within</w:t>
      </w:r>
      <w:r>
        <w:t xml:space="preserve"> </w:t>
      </w:r>
      <w:r>
        <w:t xml:space="preserve">Sudan Khartoum</w:t>
      </w:r>
      <w:r>
        <w:t xml:space="preserve">. This document outlines the complete scope of work, itemized costs, delivery timelines, and contractual terms governing the engagement. All pricing is presented in Sudanese Pounds (SDG) unless otherwise stated, and reflects current market rates as of the date of issue.</w:t>
      </w:r>
    </w:p>
    <w:p>
      <w:pPr>
        <w:pStyle w:val="BodyText"/>
      </w:pPr>
      <w:r>
        <w:t xml:space="preserve">Scope of Work – Teacher Primary Services in Sudan Khartoum</w:t>
      </w:r>
    </w:p>
    <w:p>
      <w:pPr>
        <w:pStyle w:val="BodyText"/>
      </w:pPr>
      <w:r>
        <w:t xml:space="preserve">The primary objective of this</w:t>
      </w:r>
      <w:r>
        <w:t xml:space="preserve"> </w:t>
      </w:r>
      <w:r>
        <w:t xml:space="preserve">Quotation Estimate</w:t>
      </w:r>
      <w:r>
        <w:t xml:space="preserve"> </w:t>
      </w:r>
      <w:r>
        <w:t xml:space="preserve">is to address the critical need for certified</w:t>
      </w:r>
      <w:r>
        <w:t xml:space="preserve"> </w:t>
      </w:r>
      <w:r>
        <w:t xml:space="preserve">Teacher Primary</w:t>
      </w:r>
      <w:r>
        <w:t xml:space="preserve"> </w:t>
      </w:r>
      <w:r>
        <w:t xml:space="preserve">professionals in public and semi-private primary schools across the Khartoum metropolitan area, including the districts of Khartoum, Omdurman, and Khartoum North. The services encompass recruitment, onboarding, continuous professional development, classroom support, and administrative coordination for a full academic year (September 2025 through June 2026).</w:t>
      </w:r>
    </w:p>
    <w:p>
      <w:pPr>
        <w:pStyle w:val="BodyText"/>
      </w:pPr>
      <w:r>
        <w:t xml:space="preserve">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Cost (SDG)</w:t>
            </w:r>
          </w:p>
        </w:tc>
        <w:tc>
          <w:tcPr/>
          <w:p>
            <w:pPr>
              <w:pStyle w:val="Compact"/>
              <w:jc w:val="left"/>
            </w:pPr>
            <w:r>
              <w:t xml:space="preserve">Total Cost (SDG)</w:t>
            </w:r>
          </w:p>
        </w:tc>
        <w:tc>
          <w:tcPr/>
          <w:p>
            <w:pPr>
              <w:pStyle w:val="Compact"/>
              <w:jc w:val="left"/>
            </w:pPr>
            <w:r>
              <w:t xml:space="preserve">Duration / Notes</w:t>
            </w:r>
          </w:p>
        </w:tc>
      </w:tr>
      <w:tr>
        <w:tc>
          <w:tcPr/>
          <w:p>
            <w:pPr>
              <w:pStyle w:val="Compact"/>
              <w:jc w:val="left"/>
            </w:pPr>
            <w:r>
              <w:t xml:space="preserve">1</w:t>
            </w:r>
          </w:p>
        </w:tc>
        <w:tc>
          <w:tcPr/>
          <w:p>
            <w:pPr>
              <w:pStyle w:val="Compact"/>
              <w:jc w:val="left"/>
            </w:pPr>
            <w:r>
              <w:t xml:space="preserve">Recruitment &amp; screening of certified</w:t>
            </w:r>
            <w:r>
              <w:t xml:space="preserve"> </w:t>
            </w:r>
            <w:r>
              <w:rPr>
                <w:bCs/>
                <w:b/>
              </w:rPr>
              <w:t xml:space="preserve">Teacher Primary</w:t>
            </w:r>
            <w:r>
              <w:t xml:space="preserve"> </w:t>
            </w:r>
            <w:r>
              <w:t xml:space="preserve">candidates (Arabic, English, Mathematics, Science, Social Studies)</w:t>
            </w:r>
          </w:p>
        </w:tc>
        <w:tc>
          <w:tcPr/>
          <w:p>
            <w:pPr>
              <w:pStyle w:val="Compact"/>
              <w:jc w:val="left"/>
            </w:pPr>
            <w:r>
              <w:t xml:space="preserve">120 positions</w:t>
            </w:r>
          </w:p>
        </w:tc>
        <w:tc>
          <w:tcPr/>
          <w:p>
            <w:pPr>
              <w:pStyle w:val="Compact"/>
              <w:jc w:val="left"/>
            </w:pPr>
            <w:r>
              <w:t xml:space="preserve">15,000</w:t>
            </w:r>
          </w:p>
        </w:tc>
        <w:tc>
          <w:tcPr/>
          <w:p>
            <w:pPr>
              <w:pStyle w:val="Compact"/>
              <w:jc w:val="left"/>
            </w:pPr>
            <w:r>
              <w:t xml:space="preserve">1,800,000</w:t>
            </w:r>
          </w:p>
        </w:tc>
        <w:tc>
          <w:tcPr/>
          <w:p>
            <w:pPr>
              <w:pStyle w:val="Compact"/>
              <w:jc w:val="left"/>
            </w:pPr>
            <w:r>
              <w:t xml:space="preserve">Aug 2025 – One-time</w:t>
            </w:r>
          </w:p>
        </w:tc>
      </w:tr>
      <w:tr>
        <w:tc>
          <w:tcPr/>
          <w:p>
            <w:pPr>
              <w:pStyle w:val="Compact"/>
              <w:jc w:val="left"/>
            </w:pPr>
            <w:r>
              <w:t xml:space="preserve">2</w:t>
            </w:r>
          </w:p>
        </w:tc>
        <w:tc>
          <w:tcPr/>
          <w:p>
            <w:pPr>
              <w:pStyle w:val="Compact"/>
              <w:jc w:val="left"/>
            </w:pPr>
            <w:r>
              <w:t xml:space="preserve">Monthly salary &amp; benefits for</w:t>
            </w:r>
            <w:r>
              <w:t xml:space="preserve"> </w:t>
            </w:r>
            <w:r>
              <w:rPr>
                <w:bCs/>
                <w:b/>
              </w:rPr>
              <w:t xml:space="preserve">Teacher Primary</w:t>
            </w:r>
            <w:r>
              <w:t xml:space="preserve"> </w:t>
            </w:r>
            <w:r>
              <w:t xml:space="preserve">staff (including housing allowance, transport stipend, and medical insurance)</w:t>
            </w:r>
          </w:p>
        </w:tc>
        <w:tc>
          <w:tcPr/>
          <w:p>
            <w:pPr>
              <w:pStyle w:val="Compact"/>
              <w:jc w:val="left"/>
            </w:pPr>
            <w:r>
              <w:t xml:space="preserve">120 × 10 months</w:t>
            </w:r>
          </w:p>
        </w:tc>
        <w:tc>
          <w:tcPr/>
          <w:p>
            <w:pPr>
              <w:pStyle w:val="Compact"/>
              <w:jc w:val="left"/>
            </w:pPr>
            <w:r>
              <w:t xml:space="preserve">45,000</w:t>
            </w:r>
          </w:p>
        </w:tc>
        <w:tc>
          <w:tcPr/>
          <w:p>
            <w:pPr>
              <w:pStyle w:val="Compact"/>
              <w:jc w:val="left"/>
            </w:pPr>
            <w:r>
              <w:t xml:space="preserve">54,000,000</w:t>
            </w:r>
          </w:p>
        </w:tc>
        <w:tc>
          <w:tcPr/>
          <w:p>
            <w:pPr>
              <w:pStyle w:val="Compact"/>
              <w:jc w:val="left"/>
            </w:pPr>
            <w:r>
              <w:t xml:space="preserve">Sep 2025 – Jun 2026</w:t>
            </w:r>
          </w:p>
        </w:tc>
      </w:tr>
      <w:tr>
        <w:tc>
          <w:tcPr/>
          <w:p>
            <w:pPr>
              <w:pStyle w:val="Compact"/>
              <w:jc w:val="left"/>
            </w:pPr>
            <w:r>
              <w:t xml:space="preserve">3</w:t>
            </w:r>
          </w:p>
        </w:tc>
        <w:tc>
          <w:tcPr/>
          <w:p>
            <w:pPr>
              <w:pStyle w:val="Compact"/>
              <w:jc w:val="left"/>
            </w:pPr>
            <w:r>
              <w:t xml:space="preserve">Pre-service training program for new</w:t>
            </w:r>
            <w:r>
              <w:t xml:space="preserve"> </w:t>
            </w:r>
            <w:r>
              <w:rPr>
                <w:bCs/>
                <w:b/>
              </w:rPr>
              <w:t xml:space="preserve">Teacher Primary</w:t>
            </w:r>
            <w:r>
              <w:t xml:space="preserve"> </w:t>
            </w:r>
            <w:r>
              <w:t xml:space="preserve">appointees (pedagogy, child psychology, classroom management, Sudanese national curriculum alignment)</w:t>
            </w:r>
          </w:p>
        </w:tc>
        <w:tc>
          <w:tcPr/>
          <w:p>
            <w:pPr>
              <w:pStyle w:val="Compact"/>
              <w:jc w:val="left"/>
            </w:pPr>
            <w:r>
              <w:t xml:space="preserve">120 participants</w:t>
            </w:r>
          </w:p>
        </w:tc>
        <w:tc>
          <w:tcPr/>
          <w:p>
            <w:pPr>
              <w:pStyle w:val="Compact"/>
              <w:jc w:val="left"/>
            </w:pPr>
            <w:r>
              <w:t xml:space="preserve">25,000</w:t>
            </w:r>
          </w:p>
        </w:tc>
        <w:tc>
          <w:tcPr/>
          <w:p>
            <w:pPr>
              <w:pStyle w:val="Compact"/>
              <w:jc w:val="left"/>
            </w:pPr>
            <w:r>
              <w:t xml:space="preserve">3,000,000</w:t>
            </w:r>
          </w:p>
        </w:tc>
        <w:tc>
          <w:tcPr/>
          <w:p>
            <w:pPr>
              <w:pStyle w:val="Compact"/>
              <w:jc w:val="left"/>
            </w:pPr>
            <w:r>
              <w:t xml:space="preserve">Aug 2025 – 3 weeks</w:t>
            </w:r>
          </w:p>
        </w:tc>
      </w:tr>
      <w:tr>
        <w:tc>
          <w:tcPr/>
          <w:p>
            <w:pPr>
              <w:pStyle w:val="Compact"/>
              <w:jc w:val="left"/>
            </w:pPr>
            <w:r>
              <w:t xml:space="preserve">4</w:t>
            </w:r>
          </w:p>
        </w:tc>
        <w:tc>
          <w:tcPr/>
          <w:p>
            <w:pPr>
              <w:pStyle w:val="Compact"/>
              <w:jc w:val="left"/>
            </w:pPr>
            <w:r>
              <w:t xml:space="preserve">In-service professional development workshops (quarterly) for all</w:t>
            </w:r>
            <w:r>
              <w:t xml:space="preserve"> </w:t>
            </w:r>
            <w:r>
              <w:rPr>
                <w:bCs/>
                <w:b/>
              </w:rPr>
              <w:t xml:space="preserve">Teacher Primary</w:t>
            </w:r>
            <w:r>
              <w:t xml:space="preserve"> </w:t>
            </w:r>
            <w:r>
              <w:t xml:space="preserve">staff in</w:t>
            </w:r>
            <w:r>
              <w:t xml:space="preserve"> </w:t>
            </w:r>
            <w:r>
              <w:rPr>
                <w:bCs/>
                <w:b/>
              </w:rPr>
              <w:t xml:space="preserve">Sudan Khartoum</w:t>
            </w:r>
          </w:p>
        </w:tc>
        <w:tc>
          <w:tcPr/>
          <w:p>
            <w:pPr>
              <w:pStyle w:val="Compact"/>
              <w:jc w:val="left"/>
            </w:pPr>
            <w:r>
              <w:t xml:space="preserve">4 sessions</w:t>
            </w:r>
          </w:p>
        </w:tc>
        <w:tc>
          <w:tcPr/>
          <w:p>
            <w:pPr>
              <w:pStyle w:val="Compact"/>
              <w:jc w:val="left"/>
            </w:pPr>
            <w:r>
              <w:t xml:space="preserve">80,000</w:t>
            </w:r>
          </w:p>
        </w:tc>
        <w:tc>
          <w:tcPr/>
          <w:p>
            <w:pPr>
              <w:pStyle w:val="Compact"/>
              <w:jc w:val="left"/>
            </w:pPr>
            <w:r>
              <w:t xml:space="preserve">320,000</w:t>
            </w:r>
          </w:p>
        </w:tc>
        <w:tc>
          <w:tcPr/>
          <w:p>
            <w:pPr>
              <w:pStyle w:val="Compact"/>
              <w:jc w:val="left"/>
            </w:pPr>
            <w:r>
              <w:t xml:space="preserve">Oct, Jan, Mar, May 2026</w:t>
            </w:r>
          </w:p>
        </w:tc>
      </w:tr>
      <w:tr>
        <w:tc>
          <w:tcPr/>
          <w:p>
            <w:pPr>
              <w:pStyle w:val="Compact"/>
              <w:jc w:val="left"/>
            </w:pPr>
            <w:r>
              <w:t xml:space="preserve">5</w:t>
            </w:r>
          </w:p>
        </w:tc>
        <w:tc>
          <w:tcPr/>
          <w:p>
            <w:pPr>
              <w:pStyle w:val="Compact"/>
              <w:jc w:val="left"/>
            </w:pPr>
            <w:r>
              <w:t xml:space="preserve">Classroom teaching materials, workbooks, and assessment tools for</w:t>
            </w:r>
            <w:r>
              <w:t xml:space="preserve"> </w:t>
            </w:r>
            <w:r>
              <w:rPr>
                <w:bCs/>
                <w:b/>
              </w:rPr>
              <w:t xml:space="preserve">Teacher Primary</w:t>
            </w:r>
            <w:r>
              <w:t xml:space="preserve"> </w:t>
            </w:r>
            <w:r>
              <w:t xml:space="preserve">use (Grades 1–5)</w:t>
            </w:r>
          </w:p>
        </w:tc>
        <w:tc>
          <w:tcPr/>
          <w:p>
            <w:pPr>
              <w:pStyle w:val="Compact"/>
              <w:jc w:val="left"/>
            </w:pPr>
            <w:r>
              <w:t xml:space="preserve">120 sets</w:t>
            </w:r>
          </w:p>
        </w:tc>
        <w:tc>
          <w:tcPr/>
          <w:p>
            <w:pPr>
              <w:pStyle w:val="Compact"/>
              <w:jc w:val="left"/>
            </w:pPr>
            <w:r>
              <w:t xml:space="preserve">18,000</w:t>
            </w:r>
          </w:p>
        </w:tc>
        <w:tc>
          <w:tcPr/>
          <w:p>
            <w:pPr>
              <w:pStyle w:val="Compact"/>
              <w:jc w:val="left"/>
            </w:pPr>
            <w:r>
              <w:t xml:space="preserve">2,160,000</w:t>
            </w:r>
          </w:p>
        </w:tc>
        <w:tc>
          <w:tcPr/>
          <w:p>
            <w:pPr>
              <w:pStyle w:val="Compact"/>
              <w:jc w:val="left"/>
            </w:pPr>
            <w:r>
              <w:t xml:space="preserve">Annual supply</w:t>
            </w:r>
          </w:p>
        </w:tc>
      </w:tr>
      <w:tr>
        <w:tc>
          <w:tcPr/>
          <w:p>
            <w:pPr>
              <w:pStyle w:val="Compact"/>
              <w:jc w:val="left"/>
            </w:pPr>
            <w:r>
              <w:t xml:space="preserve">6</w:t>
            </w:r>
          </w:p>
        </w:tc>
        <w:tc>
          <w:tcPr/>
          <w:p>
            <w:pPr>
              <w:pStyle w:val="Compact"/>
              <w:jc w:val="left"/>
            </w:pPr>
            <w:r>
              <w:t xml:space="preserve">Supervisory visits &amp; performance evaluation by senior education consultants in</w:t>
            </w:r>
            <w:r>
              <w:t xml:space="preserve"> </w:t>
            </w:r>
            <w:r>
              <w:rPr>
                <w:bCs/>
                <w:b/>
              </w:rPr>
              <w:t xml:space="preserve">Sudan Khartoum</w:t>
            </w:r>
          </w:p>
        </w:tc>
        <w:tc>
          <w:tcPr/>
          <w:p>
            <w:pPr>
              <w:pStyle w:val="Compact"/>
              <w:jc w:val="left"/>
            </w:pPr>
            <w:r>
              <w:t xml:space="preserve">6 visits</w:t>
            </w:r>
          </w:p>
        </w:tc>
        <w:tc>
          <w:tcPr/>
          <w:p>
            <w:pPr>
              <w:pStyle w:val="Compact"/>
              <w:jc w:val="left"/>
            </w:pPr>
            <w:r>
              <w:t xml:space="preserve">35,000</w:t>
            </w:r>
          </w:p>
        </w:tc>
        <w:tc>
          <w:tcPr/>
          <w:p>
            <w:pPr>
              <w:pStyle w:val="Compact"/>
              <w:jc w:val="left"/>
            </w:pPr>
            <w:r>
              <w:t xml:space="preserve">210,000</w:t>
            </w:r>
          </w:p>
        </w:tc>
        <w:tc>
          <w:tcPr/>
          <w:p>
            <w:pPr>
              <w:pStyle w:val="Compact"/>
              <w:jc w:val="left"/>
            </w:pPr>
            <w:r>
              <w:t xml:space="preserve">Bi-monthly</w:t>
            </w:r>
          </w:p>
        </w:tc>
      </w:tr>
      <w:tr>
        <w:tc>
          <w:tcPr/>
          <w:p>
            <w:pPr>
              <w:pStyle w:val="Compact"/>
              <w:jc w:val="left"/>
            </w:pPr>
            <w:r>
              <w:t xml:space="preserve">7</w:t>
            </w:r>
          </w:p>
        </w:tc>
        <w:tc>
          <w:tcPr/>
          <w:p>
            <w:pPr>
              <w:pStyle w:val="Compact"/>
              <w:jc w:val="left"/>
            </w:pPr>
            <w:r>
              <w:t xml:space="preserve">Administrative coordination, HR management, and reporting services</w:t>
            </w:r>
          </w:p>
        </w:tc>
        <w:tc>
          <w:tcPr/>
          <w:p>
            <w:pPr>
              <w:pStyle w:val="Compact"/>
              <w:jc w:val="left"/>
            </w:pPr>
            <w:r>
              <w:t xml:space="preserve">10 months</w:t>
            </w:r>
          </w:p>
        </w:tc>
        <w:tc>
          <w:tcPr/>
          <w:p>
            <w:pPr>
              <w:pStyle w:val="Compact"/>
              <w:jc w:val="left"/>
            </w:pPr>
            <w:r>
              <w:t xml:space="preserve">120,000</w:t>
            </w:r>
          </w:p>
        </w:tc>
        <w:tc>
          <w:tcPr/>
          <w:p>
            <w:pPr>
              <w:pStyle w:val="Compact"/>
              <w:jc w:val="left"/>
            </w:pPr>
            <w:r>
              <w:t xml:space="preserve">1,200,000</w:t>
            </w:r>
          </w:p>
        </w:tc>
        <w:tc>
          <w:tcPr/>
          <w:p>
            <w:pPr>
              <w:pStyle w:val="Compact"/>
              <w:jc w:val="left"/>
            </w:pPr>
            <w:r>
              <w:t xml:space="preserve">Sep 2025 – Jun 2026</w:t>
            </w:r>
          </w:p>
        </w:tc>
      </w:tr>
      <w:tr>
        <w:tc>
          <w:tcPr/>
          <w:p>
            <w:pPr>
              <w:pStyle w:val="Compact"/>
              <w:jc w:val="left"/>
            </w:pPr>
            <w:r>
              <w:t xml:space="preserve">8</w:t>
            </w:r>
          </w:p>
        </w:tc>
        <w:tc>
          <w:tcPr/>
          <w:p>
            <w:pPr>
              <w:pStyle w:val="Compact"/>
              <w:jc w:val="left"/>
            </w:pPr>
            <w:r>
              <w:t xml:space="preserve">Contingency &amp; miscellaneous (replacements, emergency training, travel within</w:t>
            </w:r>
            <w:r>
              <w:t xml:space="preserve"> </w:t>
            </w:r>
            <w:r>
              <w:rPr>
                <w:bCs/>
                <w:b/>
              </w:rPr>
              <w:t xml:space="preserve">Sudan Khartoum</w:t>
            </w:r>
            <w:r>
              <w:t xml:space="preserve">)</w:t>
            </w:r>
          </w:p>
        </w:tc>
        <w:tc>
          <w:tcPr/>
          <w:p>
            <w:pPr>
              <w:pStyle w:val="Compact"/>
              <w:jc w:val="left"/>
            </w:pPr>
            <w:r>
              <w:t xml:space="preserve">—</w:t>
            </w:r>
          </w:p>
        </w:tc>
        <w:tc>
          <w:tcPr/>
          <w:p>
            <w:pPr>
              <w:pStyle w:val="Compact"/>
              <w:jc w:val="left"/>
            </w:pPr>
            <w:r>
              <w:t xml:space="preserve">—</w:t>
            </w:r>
          </w:p>
        </w:tc>
        <w:tc>
          <w:tcPr/>
          <w:p>
            <w:pPr>
              <w:pStyle w:val="Compact"/>
              <w:jc w:val="left"/>
            </w:pPr>
            <w:r>
              <w:t xml:space="preserve">1,500,000</w:t>
            </w:r>
          </w:p>
        </w:tc>
        <w:tc>
          <w:tcPr/>
          <w:p>
            <w:pPr>
              <w:pStyle w:val="Compact"/>
              <w:jc w:val="left"/>
            </w:pPr>
            <w:r>
              <w:t xml:space="preserve">As needed</w:t>
            </w:r>
          </w:p>
        </w:tc>
      </w:tr>
      <w:tr>
        <w:tc>
          <w:tcPr>
            <w:gridSpan w:val="4"/>
          </w:tcPr>
          <w:p>
            <w:pPr>
              <w:pStyle w:val="Compact"/>
              <w:jc w:val="right"/>
            </w:pPr>
            <w:r>
              <w:t xml:space="preserve">GRAND TOTAL (SDG)</w:t>
            </w:r>
          </w:p>
        </w:tc>
        <w:tc>
          <w:tcPr/>
          <w:p>
            <w:pPr>
              <w:pStyle w:val="Compact"/>
              <w:jc w:val="left"/>
            </w:pPr>
            <w:r>
              <w:t xml:space="preserve">67,190,000</w:t>
            </w:r>
          </w:p>
        </w:tc>
        <w:tc>
          <w:tcPr/>
          <w:p>
            <w:pPr>
              <w:pStyle w:val="Compact"/>
            </w:pPr>
          </w:p>
        </w:tc>
      </w:tr>
      <w:tr>
        <w:tc>
          <w:tcPr>
            <w:gridSpan w:val="4"/>
          </w:tcPr>
          <w:p>
            <w:pPr>
              <w:pStyle w:val="Compact"/>
              <w:jc w:val="right"/>
            </w:pPr>
            <w:r>
              <w:t xml:space="preserve">GRAND TOTAL (USD – approx. at 550 SDG/USD)</w:t>
            </w:r>
          </w:p>
        </w:tc>
        <w:tc>
          <w:tcPr/>
          <w:p>
            <w:pPr>
              <w:pStyle w:val="Compact"/>
              <w:jc w:val="left"/>
            </w:pPr>
            <w:r>
              <w:t xml:space="preserve">122,164</w:t>
            </w:r>
          </w:p>
        </w:tc>
        <w:tc>
          <w:tcPr/>
          <w:p>
            <w:pPr>
              <w:pStyle w:val="Compact"/>
            </w:pPr>
          </w:p>
        </w:tc>
      </w:tr>
    </w:tbl>
    <w:p>
      <w:pPr>
        <w:pStyle w:val="BodyText"/>
      </w:pPr>
      <w:r>
        <w:t xml:space="preserve">Terms &amp;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pricing may be subject to revision due to market fluctuations in</w:t>
      </w:r>
      <w:r>
        <w:t xml:space="preserve"> </w:t>
      </w:r>
      <w:r>
        <w:t xml:space="preserve">Sudan Khartoum</w:t>
      </w:r>
      <w:r>
        <w:t xml:space="preserve">.</w:t>
      </w:r>
    </w:p>
    <w:p>
      <w:pPr>
        <w:numPr>
          <w:ilvl w:val="0"/>
          <w:numId w:val="1001"/>
        </w:numPr>
        <w:pStyle w:val="Compact"/>
      </w:pPr>
      <w:r>
        <w:t xml:space="preserve">All</w:t>
      </w:r>
      <w:r>
        <w:t xml:space="preserve"> </w:t>
      </w:r>
      <w:r>
        <w:t xml:space="preserve">Teacher Primary</w:t>
      </w:r>
      <w:r>
        <w:t xml:space="preserve"> </w:t>
      </w:r>
      <w:r>
        <w:t xml:space="preserve">candidates must hold a minimum of a Bachelor's degree in Education (Primary) or equivalent, along with a valid teaching license issued by the Sudanese Ministry of Education.</w:t>
      </w:r>
    </w:p>
    <w:p>
      <w:pPr>
        <w:numPr>
          <w:ilvl w:val="0"/>
          <w:numId w:val="1001"/>
        </w:numPr>
        <w:pStyle w:val="Compact"/>
      </w:pPr>
      <w:r>
        <w:t xml:space="preserve">Payment terms: 30% advance upon contract signing, 50% disbursed in two equal installments (January 2026 and April 2026), and 20% upon successful completion of the academic year and final performance report.</w:t>
      </w:r>
    </w:p>
    <w:p>
      <w:pPr>
        <w:numPr>
          <w:ilvl w:val="0"/>
          <w:numId w:val="1001"/>
        </w:numPr>
        <w:pStyle w:val="Compact"/>
      </w:pPr>
      <w:r>
        <w:t xml:space="preserve">All services will be delivered within the administrative boundaries of</w:t>
      </w:r>
      <w:r>
        <w:t xml:space="preserve"> </w:t>
      </w:r>
      <w:r>
        <w:t xml:space="preserve">Sudan Khartoum</w:t>
      </w:r>
      <w:r>
        <w:t xml:space="preserve">, including Khartoum, Omdurman, and Khartoum North localities.</w:t>
      </w:r>
    </w:p>
    <w:p>
      <w:pPr>
        <w:numPr>
          <w:ilvl w:val="0"/>
          <w:numId w:val="1001"/>
        </w:numPr>
        <w:pStyle w:val="Compact"/>
      </w:pPr>
      <w:r>
        <w:t xml:space="preserve">The client reserves the right to request substitution of any</w:t>
      </w:r>
      <w:r>
        <w:t xml:space="preserve"> </w:t>
      </w:r>
      <w:r>
        <w:t xml:space="preserve">Teacher Primary</w:t>
      </w:r>
      <w:r>
        <w:t xml:space="preserve"> </w:t>
      </w:r>
      <w:r>
        <w:t xml:space="preserve">staff member who fails to meet performance benchmarks, at no additional cost to the client.</w:t>
      </w:r>
    </w:p>
    <w:p>
      <w:pPr>
        <w:numPr>
          <w:ilvl w:val="0"/>
          <w:numId w:val="1001"/>
        </w:numPr>
        <w:pStyle w:val="Compact"/>
      </w:pPr>
      <w:r>
        <w:t xml:space="preserve">Applicable taxes, levies, and statutory deductions under Sudanese law shall be borne by the contracting party as specified in the final service agreement.</w:t>
      </w:r>
    </w:p>
    <w:p>
      <w:pPr>
        <w:numPr>
          <w:ilvl w:val="0"/>
          <w:numId w:val="1001"/>
        </w:numPr>
        <w:pStyle w:val="Compact"/>
      </w:pPr>
      <w:r>
        <w:t xml:space="preserve">Disputes arising from this engagement shall be resolved through amicable negotiation, failing which they shall be referred to the competent courts in</w:t>
      </w:r>
      <w:r>
        <w:t xml:space="preserve"> </w:t>
      </w:r>
      <w:r>
        <w:t xml:space="preserve">Sudan Khartoum</w:t>
      </w:r>
      <w:r>
        <w:t xml:space="preserve">.</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a formal Service Agreement is executed by both parties.</w:t>
      </w:r>
    </w:p>
    <w:p>
      <w:pPr>
        <w:pStyle w:val="FirstParagraph"/>
      </w:pPr>
      <w:r>
        <w:rPr>
          <w:bCs/>
          <w:b/>
        </w:rPr>
        <w:t xml:space="preserve">Note:</w:t>
      </w:r>
      <w:r>
        <w:t xml:space="preserve"> </w:t>
      </w:r>
      <w:r>
        <w:t xml:space="preserve">This</w:t>
      </w:r>
      <w:r>
        <w:t xml:space="preserve"> </w:t>
      </w:r>
      <w:r>
        <w:t xml:space="preserve">Quotation Estimate</w:t>
      </w:r>
      <w:r>
        <w:t xml:space="preserve"> </w:t>
      </w:r>
      <w:r>
        <w:t xml:space="preserve">has been prepared specifically for the</w:t>
      </w:r>
      <w:r>
        <w:t xml:space="preserve"> </w:t>
      </w:r>
      <w:r>
        <w:t xml:space="preserve">Teacher Primary</w:t>
      </w:r>
      <w:r>
        <w:t xml:space="preserve"> </w:t>
      </w:r>
      <w:r>
        <w:t xml:space="preserve">staffing and development initiative in</w:t>
      </w:r>
      <w:r>
        <w:t xml:space="preserve"> </w:t>
      </w:r>
      <w:r>
        <w:t xml:space="preserve">Sudan Khartoum</w:t>
      </w:r>
      <w:r>
        <w:t xml:space="preserve"> </w:t>
      </w:r>
      <w:r>
        <w:t xml:space="preserve">for the 2025/2026 academic year. All figures are estimates based on current salary scales, material costs, and service rates. Final costs may vary slightly based on actual recruitment outcomes and material procurement. Al-Nile Educational Services &amp; Consulting Ltd. commits to delivering all</w:t>
      </w:r>
      <w:r>
        <w:t xml:space="preserve"> </w:t>
      </w:r>
      <w:r>
        <w:t xml:space="preserve">Teacher Primary</w:t>
      </w:r>
      <w:r>
        <w:t xml:space="preserve"> </w:t>
      </w:r>
      <w:r>
        <w:t xml:space="preserve">services with the highest standards of professionalism, cultural sensitivity, and alignment with the Sudanese national primary education curriculum.</w:t>
      </w:r>
    </w:p>
    <w:p>
      <w:pPr>
        <w:pStyle w:val="BodyText"/>
      </w:pPr>
      <w:r>
        <w:rPr>
          <w:bCs/>
          <w:b/>
        </w:rPr>
        <w:t xml:space="preserve">Prepared &amp; Submitted By:</w:t>
      </w:r>
    </w:p>
    <w:p>
      <w:pPr>
        <w:pStyle w:val="BodyText"/>
      </w:pPr>
      <w:r>
        <w:t xml:space="preserve">Al-Nile Educational Services &amp; Consulting Ltd.</w:t>
      </w:r>
    </w:p>
    <w:p>
      <w:pPr>
        <w:pStyle w:val="BodyText"/>
      </w:pPr>
      <w:r>
        <w:t xml:space="preserve">Authorized Signatory</w:t>
      </w:r>
    </w:p>
    <w:p>
      <w:pPr>
        <w:pStyle w:val="BodyText"/>
      </w:pPr>
      <w:r>
        <w:t xml:space="preserve">Name: Eng. Fatima El-Siddig, Managing Director</w:t>
      </w:r>
    </w:p>
    <w:p>
      <w:pPr>
        <w:pStyle w:val="BodyText"/>
      </w:pPr>
      <w:r>
        <w:t xml:space="preserve">Date: _______________</w:t>
      </w:r>
    </w:p>
    <w:p>
      <w:pPr>
        <w:pStyle w:val="BodyText"/>
      </w:pPr>
      <w:r>
        <w:rPr>
          <w:bCs/>
          <w:b/>
        </w:rPr>
        <w:t xml:space="preserve">Received &amp; Acknowledged By:</w:t>
      </w:r>
    </w:p>
    <w:p>
      <w:pPr>
        <w:pStyle w:val="BodyText"/>
      </w:pPr>
      <w:r>
        <w:t xml:space="preserve">Directorate of Primary Education, Sudan</w:t>
      </w:r>
    </w:p>
    <w:p>
      <w:pPr>
        <w:pStyle w:val="BodyText"/>
      </w:pPr>
      <w:r>
        <w:t xml:space="preserve">Authorized Signatory</w:t>
      </w:r>
    </w:p>
    <w:p>
      <w:pPr>
        <w:pStyle w:val="BodyText"/>
      </w:pPr>
      <w:r>
        <w:t xml:space="preserve">Name: Dr. Ahmed El-Tahir, Director</w:t>
      </w:r>
    </w:p>
    <w:p>
      <w:pPr>
        <w:pStyle w:val="BodyText"/>
      </w:pPr>
      <w:r>
        <w:t xml:space="preserve">Date: _______________</w:t>
      </w:r>
    </w:p>
    <w:p>
      <w:pPr>
        <w:pStyle w:val="BodyText"/>
      </w:pPr>
      <w:r>
        <w:t xml:space="preserve">Al-Nile Educational Services &amp; Consulting Ltd. |</w:t>
      </w:r>
      <w:r>
        <w:t xml:space="preserve"> </w:t>
      </w:r>
      <w:r>
        <w:t xml:space="preserve">Quotation Estimate</w:t>
      </w:r>
      <w:r>
        <w:t xml:space="preserve"> </w:t>
      </w:r>
      <w:r>
        <w:t xml:space="preserve">QTE-2025-KRT-0472 |</w:t>
      </w:r>
      <w:r>
        <w:t xml:space="preserve"> </w:t>
      </w:r>
      <w:r>
        <w:t xml:space="preserve">Teacher Primary</w:t>
      </w:r>
      <w:r>
        <w:t xml:space="preserve"> </w:t>
      </w:r>
      <w:r>
        <w:t xml:space="preserve">Services |</w:t>
      </w:r>
      <w:r>
        <w:t xml:space="preserve"> </w:t>
      </w:r>
      <w:r>
        <w:t xml:space="preserve">Sudan Khartoum</w:t>
      </w:r>
    </w:p>
    <w:p>
      <w:pPr>
        <w:pStyle w:val="BodyText"/>
      </w:pPr>
      <w:r>
        <w:t xml:space="preserve">This document is confidential and intended solely for the named recipient. Unauthorized reproduction or distribution is prohibited.</w:t>
      </w:r>
    </w:p>
    <w:p>
      <w:pPr>
        <w:pStyle w:val="BodyText"/>
      </w:pPr>
      <w:r>
        <w:t xml:space="preserve">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Teacher Primary - Sudan Khartoum</dc:title>
  <dc:creator/>
  <dc:language>en</dc:language>
  <cp:keywords/>
  <dcterms:created xsi:type="dcterms:W3CDTF">2026-10-10T04:34:11Z</dcterms:created>
  <dcterms:modified xsi:type="dcterms:W3CDTF">2026-10-10T04:34:11Z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