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education-solutions-ltd."/>
    <w:p>
      <w:pPr>
        <w:pStyle w:val="Heading1"/>
      </w:pPr>
      <w:r>
        <w:t xml:space="preserve">Ankara Education Solutions Ltd.</w:t>
      </w:r>
    </w:p>
    <w:p>
      <w:pPr>
        <w:pStyle w:val="FirstParagraph"/>
      </w:pPr>
      <w:r>
        <w:t xml:space="preserve">Çankaya District, Kızılay Avenue No. 142, 06680 Ankara, Turkey</w:t>
      </w:r>
    </w:p>
    <w:p>
      <w:pPr>
        <w:pStyle w:val="BodyText"/>
      </w:pPr>
      <w:r>
        <w:t xml:space="preserve">Tel: +90 312 445 6789 | Email: info@ankaraedusolutions.com.tr</w:t>
      </w:r>
    </w:p>
    <w:p>
      <w:pPr>
        <w:pStyle w:val="BodyText"/>
      </w:pPr>
      <w:r>
        <w:t xml:space="preserve">Tax ID (VKN): 1234567890</w:t>
      </w:r>
    </w:p>
    <w:bookmarkEnd w:id="20"/>
    <w:bookmarkStart w:id="21" w:name="quotation-estimate"/>
    <w:p>
      <w:pPr>
        <w:pStyle w:val="Heading2"/>
      </w:pPr>
      <w:r>
        <w:t xml:space="preserve">QUOTATION ESTIMATE</w:t>
      </w:r>
    </w:p>
    <w:p>
      <w:pPr>
        <w:pStyle w:val="FirstParagraph"/>
      </w:pPr>
      <w:r>
        <w:t xml:space="preserve">Reference No: QTE-ANK-2025-0047</w:t>
      </w:r>
    </w:p>
    <w:p>
      <w:pPr>
        <w:pStyle w:val="BodyText"/>
      </w:pPr>
      <w:r>
        <w:t xml:space="preserve">Date: 15 June 2025</w:t>
      </w:r>
    </w:p>
    <w:p>
      <w:pPr>
        <w:pStyle w:val="BodyText"/>
      </w:pPr>
      <w:r>
        <w:t xml:space="preserve">Valid Until: 15 July 2025</w:t>
      </w:r>
    </w:p>
    <w:bookmarkEnd w:id="21"/>
    <w:p>
      <w:pPr>
        <w:pStyle w:val="BodyText"/>
      </w:pPr>
      <w:r>
        <w:t xml:space="preserve">1. PARTIES INVOLVED</w:t>
      </w:r>
    </w:p>
    <w:bookmarkStart w:id="22" w:name="prepared-by-supplier"/>
    <w:p>
      <w:pPr>
        <w:pStyle w:val="Heading3"/>
      </w:pPr>
      <w:r>
        <w:t xml:space="preserve">Prepared By (Supplier)</w:t>
      </w:r>
    </w:p>
    <w:p>
      <w:pPr>
        <w:pStyle w:val="FirstParagraph"/>
      </w:pPr>
      <w:r>
        <w:rPr>
          <w:bCs/>
          <w:b/>
        </w:rPr>
        <w:t xml:space="preserve">Company:</w:t>
      </w:r>
      <w:r>
        <w:t xml:space="preserve"> </w:t>
      </w:r>
      <w:r>
        <w:t xml:space="preserve">Ankara Education Solutions Ltd.</w:t>
      </w:r>
    </w:p>
    <w:p>
      <w:pPr>
        <w:pStyle w:val="BodyText"/>
      </w:pPr>
      <w:r>
        <w:rPr>
          <w:bCs/>
          <w:b/>
        </w:rPr>
        <w:t xml:space="preserve">Address:</w:t>
      </w:r>
      <w:r>
        <w:t xml:space="preserve"> </w:t>
      </w:r>
      <w:r>
        <w:t xml:space="preserve">Çankaya, Kızılay Ave. No. 142, 06680 Ankara, Turkey</w:t>
      </w:r>
    </w:p>
    <w:p>
      <w:pPr>
        <w:pStyle w:val="BodyText"/>
      </w:pPr>
      <w:r>
        <w:rPr>
          <w:bCs/>
          <w:b/>
        </w:rPr>
        <w:t xml:space="preserve">Contact Person:</w:t>
      </w:r>
      <w:r>
        <w:t xml:space="preserve"> </w:t>
      </w:r>
      <w:r>
        <w:t xml:space="preserve">Dr. Elif Yılmaz, Director of Educational Services</w:t>
      </w:r>
    </w:p>
    <w:p>
      <w:pPr>
        <w:pStyle w:val="BodyText"/>
      </w:pPr>
      <w:r>
        <w:rPr>
          <w:bCs/>
          <w:b/>
        </w:rPr>
        <w:t xml:space="preserve">Phone:</w:t>
      </w:r>
      <w:r>
        <w:t xml:space="preserve"> </w:t>
      </w:r>
      <w:r>
        <w:t xml:space="preserve">+90 312 445 6789</w:t>
      </w:r>
    </w:p>
    <w:bookmarkEnd w:id="22"/>
    <w:bookmarkStart w:id="23" w:name="prepared-for-client"/>
    <w:p>
      <w:pPr>
        <w:pStyle w:val="Heading3"/>
      </w:pPr>
      <w:r>
        <w:t xml:space="preserve">Prepared For (Client)</w:t>
      </w:r>
    </w:p>
    <w:p>
      <w:pPr>
        <w:pStyle w:val="FirstParagraph"/>
      </w:pPr>
      <w:r>
        <w:rPr>
          <w:bCs/>
          <w:b/>
        </w:rPr>
        <w:t xml:space="preserve">Institution:</w:t>
      </w:r>
      <w:r>
        <w:t xml:space="preserve"> </w:t>
      </w:r>
      <w:r>
        <w:t xml:space="preserve">Ankara Metropolitan Municipality – Directorate of Education</w:t>
      </w:r>
    </w:p>
    <w:p>
      <w:pPr>
        <w:pStyle w:val="BodyText"/>
      </w:pPr>
      <w:r>
        <w:rPr>
          <w:bCs/>
          <w:b/>
        </w:rPr>
        <w:t xml:space="preserve">Address:</w:t>
      </w:r>
      <w:r>
        <w:t xml:space="preserve"> </w:t>
      </w:r>
      <w:r>
        <w:t xml:space="preserve">Tandoğan, Atatürk Bulvarı No. 88, 06700 Ankara, Turkey</w:t>
      </w:r>
    </w:p>
    <w:p>
      <w:pPr>
        <w:pStyle w:val="BodyText"/>
      </w:pPr>
      <w:r>
        <w:rPr>
          <w:bCs/>
          <w:b/>
        </w:rPr>
        <w:t xml:space="preserve">Contact Person:</w:t>
      </w:r>
      <w:r>
        <w:t xml:space="preserve"> </w:t>
      </w:r>
      <w:r>
        <w:t xml:space="preserve">Mr. Ahmet Kaya, Procurement Officer</w:t>
      </w:r>
    </w:p>
    <w:p>
      <w:pPr>
        <w:pStyle w:val="BodyText"/>
      </w:pPr>
      <w:r>
        <w:rPr>
          <w:bCs/>
          <w:b/>
        </w:rPr>
        <w:t xml:space="preserve">Phone:</w:t>
      </w:r>
      <w:r>
        <w:t xml:space="preserve"> </w:t>
      </w:r>
      <w:r>
        <w:t xml:space="preserve">+90 312 204 1234</w:t>
      </w:r>
    </w:p>
    <w:bookmarkEnd w:id="23"/>
    <w:p>
      <w:pPr>
        <w:pStyle w:val="BodyText"/>
      </w:pPr>
      <w:r>
        <w:t xml:space="preserve">2. SCOPE OF SERVICES – TEACHER PRIMARY PLACEMENT IN ANKARA, TURKEY</w:t>
      </w:r>
    </w:p>
    <w:p>
      <w:pPr>
        <w:pStyle w:val="BodyText"/>
      </w:pPr>
      <w:r>
        <w:t xml:space="preserve">This</w:t>
      </w:r>
      <w:r>
        <w:t xml:space="preserve"> </w:t>
      </w:r>
      <w:r>
        <w:t xml:space="preserve">Quotation Estimate</w:t>
      </w:r>
      <w:r>
        <w:t xml:space="preserve"> </w:t>
      </w:r>
      <w:r>
        <w:t xml:space="preserve">is issued by Ankara Education Solutions Ltd. to provide a comprehensive and itemized cost breakdown for the recruitment, placement, and ongoing support of qualified</w:t>
      </w:r>
      <w:r>
        <w:t xml:space="preserve"> </w:t>
      </w:r>
      <w:r>
        <w:t xml:space="preserve">Teacher Primary</w:t>
      </w:r>
      <w:r>
        <w:t xml:space="preserve"> </w:t>
      </w:r>
      <w:r>
        <w:t xml:space="preserve">professionals within the public and private primary school network of</w:t>
      </w:r>
      <w:r>
        <w:t xml:space="preserve"> </w:t>
      </w:r>
      <w:r>
        <w:t xml:space="preserve">Turkey Ankara</w:t>
      </w:r>
      <w:r>
        <w:t xml:space="preserve">. The services described herein are designed to meet the educational standards set forth by the Turkish Ministry of National Education (Milli Eğitim Bakanlığı) and to ensure that all</w:t>
      </w:r>
      <w:r>
        <w:t xml:space="preserve"> </w:t>
      </w:r>
      <w:r>
        <w:t xml:space="preserve">Teacher Primary</w:t>
      </w:r>
      <w:r>
        <w:t xml:space="preserve"> </w:t>
      </w:r>
      <w:r>
        <w:t xml:space="preserve">candidates possess the requisite pedagogical qualifications, language proficiency, and cultural adaptability necessary for effective instruction in the Ankara metropolitan region.</w:t>
      </w:r>
    </w:p>
    <w:p>
      <w:pPr>
        <w:pStyle w:val="BodyText"/>
      </w:pPr>
      <w:r>
        <w:t xml:space="preserve">The scope encompasses the full lifecycle of</w:t>
      </w:r>
      <w:r>
        <w:t xml:space="preserve"> </w:t>
      </w:r>
      <w:r>
        <w:t xml:space="preserve">Teacher Primary</w:t>
      </w:r>
      <w:r>
        <w:t xml:space="preserve"> </w:t>
      </w:r>
      <w:r>
        <w:t xml:space="preserve">engagement, including candidate sourcing, credential verification, visa and work permit facilitation for international candidates, onboarding, classroom integration, and a twelve-month post-placement support period. All</w:t>
      </w:r>
      <w:r>
        <w:t xml:space="preserve"> </w:t>
      </w:r>
      <w:r>
        <w:t xml:space="preserve">Teacher Primary</w:t>
      </w:r>
      <w:r>
        <w:t xml:space="preserve"> </w:t>
      </w:r>
      <w:r>
        <w:t xml:space="preserve">placements will be distributed across the Çankaya, Yenimahalle, Keçiören, and Mamak districts of</w:t>
      </w:r>
      <w:r>
        <w:t xml:space="preserve"> </w:t>
      </w:r>
      <w:r>
        <w:t xml:space="preserve">Turkey Ankara</w:t>
      </w:r>
      <w:r>
        <w:t xml:space="preserve">, ensuring equitable coverage of the city's primary education infrastructure.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screening of qualified Teacher Primary candidates (Turkish and international) for primary school classrooms in Ankara, Turkey</w:t>
            </w:r>
          </w:p>
        </w:tc>
        <w:tc>
          <w:tcPr/>
          <w:p>
            <w:pPr>
              <w:pStyle w:val="Compact"/>
              <w:jc w:val="left"/>
            </w:pPr>
            <w:r>
              <w:t xml:space="preserve">25 positions</w:t>
            </w:r>
          </w:p>
        </w:tc>
        <w:tc>
          <w:tcPr/>
          <w:p>
            <w:pPr>
              <w:pStyle w:val="Compact"/>
              <w:jc w:val="left"/>
            </w:pPr>
            <w:r>
              <w:t xml:space="preserve">12,500.00</w:t>
            </w:r>
          </w:p>
        </w:tc>
        <w:tc>
          <w:tcPr/>
          <w:p>
            <w:pPr>
              <w:pStyle w:val="Compact"/>
              <w:jc w:val="left"/>
            </w:pPr>
            <w:r>
              <w:t xml:space="preserve">312,500.00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Credential verification, pedagogical assessment, and Ministry of National Education compliance review for each Teacher Primary applicant</w:t>
            </w:r>
          </w:p>
        </w:tc>
        <w:tc>
          <w:tcPr/>
          <w:p>
            <w:pPr>
              <w:pStyle w:val="Compact"/>
              <w:jc w:val="left"/>
            </w:pPr>
            <w:r>
              <w:t xml:space="preserve">25 positions</w:t>
            </w:r>
          </w:p>
        </w:tc>
        <w:tc>
          <w:tcPr/>
          <w:p>
            <w:pPr>
              <w:pStyle w:val="Compact"/>
              <w:jc w:val="left"/>
            </w:pPr>
            <w:r>
              <w:t xml:space="preserve">3,200.00</w:t>
            </w:r>
          </w:p>
        </w:tc>
        <w:tc>
          <w:tcPr/>
          <w:p>
            <w:pPr>
              <w:pStyle w:val="Compact"/>
              <w:jc w:val="left"/>
            </w:pPr>
            <w:r>
              <w:t xml:space="preserve">80,000.00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Work permit and residence permit facilitation for international Teacher Primary candidates entering Turkey Ankara</w:t>
            </w:r>
          </w:p>
        </w:tc>
        <w:tc>
          <w:tcPr/>
          <w:p>
            <w:pPr>
              <w:pStyle w:val="Compact"/>
              <w:jc w:val="left"/>
            </w:pPr>
            <w:r>
              <w:t xml:space="preserve">8 positions</w:t>
            </w:r>
          </w:p>
        </w:tc>
        <w:tc>
          <w:tcPr/>
          <w:p>
            <w:pPr>
              <w:pStyle w:val="Compact"/>
              <w:jc w:val="left"/>
            </w:pPr>
            <w:r>
              <w:t xml:space="preserve">8,500.00</w:t>
            </w:r>
          </w:p>
        </w:tc>
        <w:tc>
          <w:tcPr/>
          <w:p>
            <w:pPr>
              <w:pStyle w:val="Compact"/>
              <w:jc w:val="left"/>
            </w:pPr>
            <w:r>
              <w:t xml:space="preserve">68,000.00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Pre-employment orientation program: Turkish education law, Ankara municipal protocols, and primary curriculum familiarization for Teacher Primary staff</w:t>
            </w:r>
          </w:p>
        </w:tc>
        <w:tc>
          <w:tcPr/>
          <w:p>
            <w:pPr>
              <w:pStyle w:val="Compact"/>
              <w:jc w:val="left"/>
            </w:pPr>
            <w:r>
              <w:t xml:space="preserve">25 positions</w:t>
            </w:r>
          </w:p>
        </w:tc>
        <w:tc>
          <w:tcPr/>
          <w:p>
            <w:pPr>
              <w:pStyle w:val="Compact"/>
              <w:jc w:val="left"/>
            </w:pPr>
            <w:r>
              <w:t xml:space="preserve">2,800.00</w:t>
            </w:r>
          </w:p>
        </w:tc>
        <w:tc>
          <w:tcPr/>
          <w:p>
            <w:pPr>
              <w:pStyle w:val="Compact"/>
              <w:jc w:val="left"/>
            </w:pPr>
            <w:r>
              <w:t xml:space="preserve">70,000.00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Monthly salary administration and payroll processing for Teacher Primary personnel (including SGK social security contributions as mandated in Turkey)</w:t>
            </w:r>
          </w:p>
        </w:tc>
        <w:tc>
          <w:tcPr/>
          <w:p>
            <w:pPr>
              <w:pStyle w:val="Compact"/>
              <w:jc w:val="left"/>
            </w:pPr>
            <w:r>
              <w:t xml:space="preserve">25 positions</w:t>
            </w:r>
          </w:p>
        </w:tc>
        <w:tc>
          <w:tcPr/>
          <w:p>
            <w:pPr>
              <w:pStyle w:val="Compact"/>
              <w:jc w:val="left"/>
            </w:pPr>
            <w:r>
              <w:t xml:space="preserve">42,000.00</w:t>
            </w:r>
          </w:p>
        </w:tc>
        <w:tc>
          <w:tcPr/>
          <w:p>
            <w:pPr>
              <w:pStyle w:val="Compact"/>
              <w:jc w:val="left"/>
            </w:pPr>
            <w:r>
              <w:t xml:space="preserve">1,050,000.00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Quarterly professional development workshops and pedagogical training for Teacher Primary staff in Ankara, Turkey (classroom management, inclusive education, digital literacy)</w:t>
            </w:r>
          </w:p>
        </w:tc>
        <w:tc>
          <w:tcPr/>
          <w:p>
            <w:pPr>
              <w:pStyle w:val="Compact"/>
              <w:jc w:val="left"/>
            </w:pPr>
            <w:r>
              <w:t xml:space="preserve">4 sessions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Dedicated on-site coordinator and HR support for Teacher Primary placement management across Ankara districts</w:t>
            </w:r>
          </w:p>
        </w:tc>
        <w:tc>
          <w:tcPr/>
          <w:p>
            <w:pPr>
              <w:pStyle w:val="Compact"/>
              <w:jc w:val="left"/>
            </w:pPr>
            <w:r>
              <w:t xml:space="preserve">1 coordinator</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Performance evaluation, annual review, and contract renewal processing for all Teacher Primary personnel</w:t>
            </w:r>
          </w:p>
        </w:tc>
        <w:tc>
          <w:tcPr/>
          <w:p>
            <w:pPr>
              <w:pStyle w:val="Compact"/>
              <w:jc w:val="left"/>
            </w:pPr>
            <w:r>
              <w:t xml:space="preserve">25 positions</w:t>
            </w:r>
          </w:p>
        </w:tc>
        <w:tc>
          <w:tcPr/>
          <w:p>
            <w:pPr>
              <w:pStyle w:val="Compact"/>
              <w:jc w:val="left"/>
            </w:pPr>
            <w:r>
              <w:t xml:space="preserve">1,500.00</w:t>
            </w:r>
          </w:p>
        </w:tc>
        <w:tc>
          <w:tcPr/>
          <w:p>
            <w:pPr>
              <w:pStyle w:val="Compact"/>
              <w:jc w:val="left"/>
            </w:pPr>
            <w:r>
              <w:t xml:space="preserve">37,500.00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Administrative overhead, insurance, and contingency allocation for the Teacher Primary program in Turkey Ankara</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95,000.00</w:t>
            </w:r>
          </w:p>
        </w:tc>
        <w:tc>
          <w:tcPr/>
          <w:p>
            <w:pPr>
              <w:pStyle w:val="Compact"/>
              <w:jc w:val="left"/>
            </w:pPr>
            <w:r>
              <w:t xml:space="preserve">12 months</w:t>
            </w:r>
          </w:p>
        </w:tc>
      </w:tr>
      <w:tr>
        <w:tc>
          <w:tcPr>
            <w:gridSpan w:val="4"/>
          </w:tcPr>
          <w:p>
            <w:pPr>
              <w:pStyle w:val="Compact"/>
              <w:jc w:val="left"/>
            </w:pPr>
            <w:r>
              <w:rPr>
                <w:bCs/>
                <w:b/>
              </w:rPr>
              <w:t xml:space="preserve">GRAND TOTAL (excluding 20% VAT / KDV)</w:t>
            </w:r>
          </w:p>
        </w:tc>
        <w:tc>
          <w:tcPr/>
          <w:p>
            <w:pPr>
              <w:pStyle w:val="Compact"/>
              <w:jc w:val="left"/>
            </w:pPr>
            <w:r>
              <w:rPr>
                <w:bCs/>
                <w:b/>
              </w:rPr>
              <w:t xml:space="preserve">2,205,000.00</w:t>
            </w:r>
          </w:p>
        </w:tc>
        <w:tc>
          <w:tcPr/>
          <w:p>
            <w:pPr>
              <w:pStyle w:val="Compact"/>
            </w:pPr>
          </w:p>
        </w:tc>
      </w:tr>
      <w:tr>
        <w:tc>
          <w:tcPr>
            <w:gridSpan w:val="4"/>
          </w:tcPr>
          <w:p>
            <w:pPr>
              <w:pStyle w:val="Compact"/>
              <w:jc w:val="left"/>
            </w:pPr>
            <w:r>
              <w:rPr>
                <w:bCs/>
                <w:b/>
              </w:rPr>
              <w:t xml:space="preserve">VAT (KDV) – 20%</w:t>
            </w:r>
          </w:p>
        </w:tc>
        <w:tc>
          <w:tcPr/>
          <w:p>
            <w:pPr>
              <w:pStyle w:val="Compact"/>
              <w:jc w:val="left"/>
            </w:pPr>
            <w:r>
              <w:rPr>
                <w:bCs/>
                <w:b/>
              </w:rPr>
              <w:t xml:space="preserve">441,000.00</w:t>
            </w:r>
          </w:p>
        </w:tc>
        <w:tc>
          <w:tcPr/>
          <w:p>
            <w:pPr>
              <w:pStyle w:val="Compact"/>
            </w:pPr>
          </w:p>
        </w:tc>
      </w:tr>
      <w:tr>
        <w:tc>
          <w:tcPr>
            <w:gridSpan w:val="4"/>
          </w:tcPr>
          <w:p>
            <w:pPr>
              <w:pStyle w:val="Compact"/>
              <w:jc w:val="left"/>
            </w:pPr>
            <w:r>
              <w:rPr>
                <w:bCs/>
                <w:b/>
              </w:rPr>
              <w:t xml:space="preserve">GRAND TOTAL (including 20% VAT / KDV)</w:t>
            </w:r>
          </w:p>
        </w:tc>
        <w:tc>
          <w:tcPr/>
          <w:p>
            <w:pPr>
              <w:pStyle w:val="Compact"/>
              <w:jc w:val="left"/>
            </w:pPr>
            <w:r>
              <w:rPr>
                <w:bCs/>
                <w:b/>
              </w:rPr>
              <w:t xml:space="preserve">2,646,000.00</w:t>
            </w:r>
          </w:p>
        </w:tc>
        <w:tc>
          <w:tcPr/>
          <w:p>
            <w:pPr>
              <w:pStyle w:val="Compact"/>
            </w:pP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30% advance payment upon contract execution; 40% upon successful placement of all</w:t>
      </w:r>
      <w:r>
        <w:t xml:space="preserve"> </w:t>
      </w:r>
      <w:r>
        <w:t xml:space="preserve">Teacher Primary</w:t>
      </w:r>
      <w:r>
        <w:t xml:space="preserve"> </w:t>
      </w:r>
      <w:r>
        <w:t xml:space="preserve">candidates in their respective Ankara schools; and 30% upon completion of the twelve-month service period and final performance review. All payments shall be made in Turkish Lira (TRY) via bank transfer to the account designated by Ankara Education Solutions Ltd. Late payments shall incur a penalty of 1.5% per month as per Turkish commercial law.</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prevailing market conditions in</w:t>
      </w:r>
      <w:r>
        <w:t xml:space="preserve"> </w:t>
      </w:r>
      <w:r>
        <w:t xml:space="preserve">Turkey Ankara</w:t>
      </w:r>
      <w:r>
        <w:t xml:space="preserve">.</w:t>
      </w:r>
    </w:p>
    <w:p>
      <w:pPr>
        <w:numPr>
          <w:ilvl w:val="0"/>
          <w:numId w:val="1001"/>
        </w:numPr>
        <w:pStyle w:val="Compact"/>
      </w:pPr>
      <w:r>
        <w:t xml:space="preserve">All</w:t>
      </w:r>
      <w:r>
        <w:t xml:space="preserve"> </w:t>
      </w:r>
      <w:r>
        <w:t xml:space="preserve">Teacher Primary</w:t>
      </w:r>
      <w:r>
        <w:t xml:space="preserve"> </w:t>
      </w:r>
      <w:r>
        <w:t xml:space="preserve">candidates must hold a minimum four-year Bachelor's degree in Primary Education (İlköğretim Öğretmenliği) or an equivalent qualification recognized by the Turkish Ministry of National Education.</w:t>
      </w:r>
    </w:p>
    <w:p>
      <w:pPr>
        <w:numPr>
          <w:ilvl w:val="0"/>
          <w:numId w:val="1001"/>
        </w:numPr>
        <w:pStyle w:val="Compact"/>
      </w:pPr>
      <w:r>
        <w:t xml:space="preserve">International</w:t>
      </w:r>
      <w:r>
        <w:t xml:space="preserve"> </w:t>
      </w:r>
      <w:r>
        <w:t xml:space="preserve">Teacher Primary</w:t>
      </w:r>
      <w:r>
        <w:t xml:space="preserve"> </w:t>
      </w:r>
      <w:r>
        <w:t xml:space="preserve">candidates must demonstrate at least B2-level proficiency in the Turkish language (YDS/ÜDS or equivalent) prior to classroom assignment in</w:t>
      </w:r>
      <w:r>
        <w:t xml:space="preserve"> </w:t>
      </w:r>
      <w:r>
        <w:t xml:space="preserve">Turkey Ankara</w:t>
      </w:r>
      <w:r>
        <w:t xml:space="preserve">.</w:t>
      </w:r>
    </w:p>
    <w:p>
      <w:pPr>
        <w:numPr>
          <w:ilvl w:val="0"/>
          <w:numId w:val="1001"/>
        </w:numPr>
        <w:pStyle w:val="Compact"/>
      </w:pPr>
      <w:r>
        <w:t xml:space="preserve">The supplier guarantees a replacement within fifteen (15) business days should any</w:t>
      </w:r>
      <w:r>
        <w:t xml:space="preserve"> </w:t>
      </w:r>
      <w:r>
        <w:t xml:space="preserve">Teacher Primary</w:t>
      </w:r>
      <w:r>
        <w:t xml:space="preserve"> </w:t>
      </w:r>
      <w:r>
        <w:t xml:space="preserve">candidate resign, be terminated, or fail to meet performance benchmarks during the first ninety days of employment.</w:t>
      </w:r>
    </w:p>
    <w:p>
      <w:pPr>
        <w:numPr>
          <w:ilvl w:val="0"/>
          <w:numId w:val="1001"/>
        </w:numPr>
        <w:pStyle w:val="Compact"/>
      </w:pPr>
      <w:r>
        <w:t xml:space="preserve">All services shall comply with the Turkish Labor Law (4857), the Turkish Education Law (1739), and applicable municipal regulations governing primary education in the Ankara metropolitan area.</w:t>
      </w:r>
    </w:p>
    <w:p>
      <w:pPr>
        <w:numPr>
          <w:ilvl w:val="0"/>
          <w:numId w:val="1001"/>
        </w:numPr>
        <w:pStyle w:val="Compact"/>
      </w:pPr>
      <w:r>
        <w:t xml:space="preserve">Confidentiality: All personnel data related to</w:t>
      </w:r>
      <w:r>
        <w:t xml:space="preserve"> </w:t>
      </w:r>
      <w:r>
        <w:t xml:space="preserve">Teacher Primary</w:t>
      </w:r>
      <w:r>
        <w:t xml:space="preserve"> </w:t>
      </w:r>
      <w:r>
        <w:t xml:space="preserve">candidates shall be handled in strict accordance with the Turkish Personal Data Protection Law (KVKK – Law No. 6698).</w:t>
      </w:r>
    </w:p>
    <w:p>
      <w:pPr>
        <w:numPr>
          <w:ilvl w:val="0"/>
          <w:numId w:val="1001"/>
        </w:numPr>
        <w:pStyle w:val="Compact"/>
      </w:pPr>
      <w:r>
        <w:t xml:space="preserve">Force majeure events, including but not limited to natural disasters, pandemics, or government-mandated school closures in</w:t>
      </w:r>
      <w:r>
        <w:t xml:space="preserve"> </w:t>
      </w:r>
      <w:r>
        <w:t xml:space="preserve">Turkey Ankara</w:t>
      </w:r>
      <w:r>
        <w:t xml:space="preserve">, shall suspend contractual obligations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and the resulting contract shall be resolved by the competent courts and arbitration bodies in Ankara, Turkey.</w:t>
      </w:r>
    </w:p>
    <w:p>
      <w:pPr>
        <w:pStyle w:val="FirstParagraph"/>
      </w:pPr>
      <w:r>
        <w:t xml:space="preserve">6. ACCEPTANCE AND AUTHORIZATION</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Teacher Primary</w:t>
      </w:r>
      <w:r>
        <w:t xml:space="preserve"> </w:t>
      </w:r>
      <w:r>
        <w:t xml:space="preserve">services in</w:t>
      </w:r>
      <w:r>
        <w:t xml:space="preserve"> </w:t>
      </w:r>
      <w:r>
        <w:t xml:space="preserve">Turkey Ankara</w:t>
      </w:r>
      <w:r>
        <w:t xml:space="preserve"> </w:t>
      </w:r>
      <w:r>
        <w:t xml:space="preserve">has been reviewed, understood, and accepted in its entirety. This document, once countersigned, shall constitute a binding preliminary agreement pending the execution of the formal service contract.</w:t>
      </w:r>
    </w:p>
    <w:p>
      <w:pPr>
        <w:pStyle w:val="BodyText"/>
      </w:pPr>
      <w:r>
        <w:rPr>
          <w:bCs/>
          <w:b/>
        </w:rPr>
        <w:t xml:space="preserve">For Ankara Education Solutions Ltd. (Supplier)</w:t>
      </w:r>
    </w:p>
    <w:p>
      <w:pPr>
        <w:pStyle w:val="BodyText"/>
      </w:pPr>
      <w:r>
        <w:t xml:space="preserve">Name: Dr. Elif Yılmaz</w:t>
      </w:r>
    </w:p>
    <w:p>
      <w:pPr>
        <w:pStyle w:val="BodyText"/>
      </w:pPr>
      <w:r>
        <w:t xml:space="preserve">Title: Director of Educational Services</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Ankara Metropolitan Municipality – Directorate of Education (Client)</w:t>
      </w:r>
    </w:p>
    <w:p>
      <w:pPr>
        <w:pStyle w:val="BodyText"/>
      </w:pPr>
      <w:r>
        <w:t xml:space="preserve">Name: Mr. Ahmet Kaya</w:t>
      </w:r>
    </w:p>
    <w:p>
      <w:pPr>
        <w:pStyle w:val="BodyText"/>
      </w:pPr>
      <w:r>
        <w:t xml:space="preserve">Title: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t xml:space="preserve">Quotation Estimate No. QTE-ANK-2025-0047 | Teacher Primary Services | Turkey Ankara</w:t>
      </w:r>
    </w:p>
    <w:p>
      <w:pPr>
        <w:pStyle w:val="BodyText"/>
      </w:pPr>
      <w:r>
        <w:t xml:space="preserve">Ankara Education Solutions Ltd. – Çankaya, Kızılay Avenue No. 142, 06680 Ankara, Turkey</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Turkey Ankara</dc:title>
  <dc:creator/>
  <dc:language>en</dc:language>
  <cp:keywords/>
  <dcterms:created xsi:type="dcterms:W3CDTF">2026-10-10T02:32:37Z</dcterms:created>
  <dcterms:modified xsi:type="dcterms:W3CDTF">2026-10-10T02:32:37Z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