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Engagement of Teacher Secondary Services</w:t>
      </w:r>
    </w:p>
    <w:p>
      <w:pPr>
        <w:pStyle w:val="BodyText"/>
      </w:pPr>
      <w:r>
        <w:rPr>
          <w:bCs/>
          <w:b/>
        </w:rPr>
        <w:t xml:space="preserve">Prepared for Educational Institutions in Bangladesh Dhaka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QTE-DS-2025-0472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(until 15 July 2025)</w:t>
            </w:r>
          </w:p>
        </w:tc>
      </w:tr>
      <w:tr>
        <w:tc>
          <w:tcPr/>
          <w:p>
            <w:pPr>
              <w:pStyle w:val="Compact"/>
              <w:jc w:val="left"/>
            </w:pPr>
            <w:r>
              <w:t xml:space="preserve">Prepared By</w:t>
            </w:r>
          </w:p>
        </w:tc>
        <w:tc>
          <w:tcPr/>
          <w:p>
            <w:pPr>
              <w:pStyle w:val="Compact"/>
              <w:jc w:val="left"/>
            </w:pPr>
            <w:r>
              <w:t xml:space="preserve">Dhaka Educational Recruitment &amp; Consultancy Services (DERCS), House 42, Road 11, Banani, Bangladesh Dhaka-1213</w:t>
            </w:r>
          </w:p>
        </w:tc>
      </w:tr>
      <w:tr>
        <w:tc>
          <w:tcPr/>
          <w:p>
            <w:pPr>
              <w:pStyle w:val="Compact"/>
              <w:jc w:val="left"/>
            </w:pPr>
            <w:r>
              <w:t xml:space="preserve">Prepared For</w:t>
            </w:r>
          </w:p>
        </w:tc>
        <w:tc>
          <w:tcPr/>
          <w:p>
            <w:pPr>
              <w:pStyle w:val="Compact"/>
              <w:jc w:val="left"/>
            </w:pPr>
            <w:r>
              <w:t xml:space="preserve">The Principal, [Institution Name], Secondary &amp; Higher Secondary School, Bangladesh Dhaka</w:t>
            </w:r>
          </w:p>
        </w:tc>
      </w:tr>
      <w:tr>
        <w:tc>
          <w:tcPr/>
          <w:p>
            <w:pPr>
              <w:pStyle w:val="Compact"/>
              <w:jc w:val="left"/>
            </w:pPr>
            <w:r>
              <w:t xml:space="preserve">Subject</w:t>
            </w:r>
          </w:p>
        </w:tc>
        <w:tc>
          <w:tcPr/>
          <w:p>
            <w:pPr>
              <w:pStyle w:val="Compact"/>
              <w:jc w:val="left"/>
            </w:pPr>
            <w:r>
              <w:t xml:space="preserve">Quotation Estimate for the Recruitment, Engagement, and Annual Retention of a Qualified Teacher Secondary Professional in Bangladesh Dhaka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has been prepared specifically to outline the comprehensive financial and professional terms for the engagement of a</w:t>
      </w:r>
      <w:r>
        <w:t xml:space="preserve"> </w:t>
      </w:r>
      <w:r>
        <w:rPr>
          <w:bCs/>
          <w:b/>
        </w:rPr>
        <w:t xml:space="preserve">Teacher Secondary</w:t>
      </w:r>
      <w:r>
        <w:t xml:space="preserve"> </w:t>
      </w:r>
      <w:r>
        <w:t xml:space="preserve">professional within the educational landscape of</w:t>
      </w:r>
      <w:r>
        <w:t xml:space="preserve"> </w:t>
      </w:r>
      <w:r>
        <w:rPr>
          <w:bCs/>
          <w:b/>
        </w:rPr>
        <w:t xml:space="preserve">Bangladesh Dhaka</w:t>
      </w:r>
      <w:r>
        <w:t xml:space="preserve">. The scope of this Quotation Estimate covers the full-cycle recruitment, onboarding, annual compensation, professional development, and ongoing support services required to secure a qualified Teacher Secondary for a secondary-level institution operating in Bangladesh Dhaka. All figures presented in this Quotation Estimate are denominated in Bangladeshi Taka (BDK) and reflect current market rates as of the academic year 2025–2026 in Bangladesh Dhaka.</w:t>
      </w:r>
    </w:p>
    <w:bookmarkEnd w:id="21"/>
    <w:bookmarkStart w:id="22" w:name="X58981b9b804d2a9185c18aba576c95c884bd59d"/>
    <w:p>
      <w:pPr>
        <w:pStyle w:val="Heading2"/>
      </w:pPr>
      <w:r>
        <w:t xml:space="preserve">2. Itemized Cost Breakdown – Teacher Secondary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(BDK)</w:t>
            </w:r>
          </w:p>
        </w:tc>
        <w:tc>
          <w:tcPr/>
          <w:p>
            <w:pPr>
              <w:pStyle w:val="Compact"/>
              <w:jc w:val="left"/>
            </w:pPr>
            <w:r>
              <w:t xml:space="preserve">Total (BDK)</w:t>
            </w:r>
          </w:p>
        </w:tc>
      </w:tr>
      <w:tr>
        <w:tc>
          <w:tcPr/>
          <w:p>
            <w:pPr>
              <w:pStyle w:val="Compact"/>
              <w:jc w:val="left"/>
            </w:pPr>
            <w:r>
              <w:t xml:space="preserve">1</w:t>
            </w:r>
          </w:p>
        </w:tc>
        <w:tc>
          <w:tcPr/>
          <w:p>
            <w:pPr>
              <w:pStyle w:val="Compact"/>
              <w:jc w:val="left"/>
            </w:pPr>
            <w:r>
              <w:t xml:space="preserve">Annual Base Salary – Teacher Secondary (12 months, 40 hrs/week)</w:t>
            </w:r>
          </w:p>
        </w:tc>
        <w:tc>
          <w:tcPr/>
          <w:p>
            <w:pPr>
              <w:pStyle w:val="Compact"/>
              <w:jc w:val="left"/>
            </w:pPr>
            <w:r>
              <w:t xml:space="preserve">1 position</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Recruitment &amp; Screening Fee for Teacher Secondary candidate (includes CV review, interview panel, background verification in Bangladesh Dhaka)</w:t>
            </w:r>
          </w:p>
        </w:tc>
        <w:tc>
          <w:tcPr/>
          <w:p>
            <w:pPr>
              <w:pStyle w:val="Compact"/>
              <w:jc w:val="left"/>
            </w:pPr>
            <w:r>
              <w:t xml:space="preserve">1 service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Onboarding &amp; Orientation Program for Teacher Secondary (2-week induction, curriculum familiarization, Bangladesh Dhaka school policy briefing)</w:t>
            </w:r>
          </w:p>
        </w:tc>
        <w:tc>
          <w:tcPr/>
          <w:p>
            <w:pPr>
              <w:pStyle w:val="Compact"/>
              <w:jc w:val="left"/>
            </w:pPr>
            <w:r>
              <w:t xml:space="preserve">1 program</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t xml:space="preserve">Professional Development &amp; CPD Training for Teacher Secondary (4 workshops per year, NCTB-aligned pedagogy, digital literacy)</w:t>
            </w:r>
          </w:p>
        </w:tc>
        <w:tc>
          <w:tcPr/>
          <w:p>
            <w:pPr>
              <w:pStyle w:val="Compact"/>
              <w:jc w:val="left"/>
            </w:pPr>
            <w:r>
              <w:t xml:space="preserve">4 sessions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Health Insurance &amp; Social Security Contribution for Teacher Secondary (as per Bangladesh Dhaka labor regulations)</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Transport Allowance – Teacher Secondary (monthly, within Bangladesh Dhaka city limits)</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Performance Bonus – Teacher Secondary (end-of-year, subject to NCTB board examination results)</w:t>
            </w:r>
          </w:p>
        </w:tc>
        <w:tc>
          <w:tcPr/>
          <w:p>
            <w:pPr>
              <w:pStyle w:val="Compact"/>
              <w:jc w:val="left"/>
            </w:pPr>
            <w:r>
              <w:t xml:space="preserve">1 payment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Administrative &amp; Compliance Fee (registration with Bangladesh Dhaka Education Board, documentation)</w:t>
            </w:r>
          </w:p>
        </w:tc>
        <w:tc>
          <w:tcPr/>
          <w:p>
            <w:pPr>
              <w:pStyle w:val="Compact"/>
              <w:jc w:val="left"/>
            </w:pPr>
            <w:r>
              <w:t xml:space="preserve">1 service</w:t>
            </w:r>
          </w:p>
        </w:tc>
        <w:tc>
          <w:tcPr/>
          <w:p>
            <w:pPr>
              <w:pStyle w:val="Compact"/>
              <w:jc w:val="left"/>
            </w:pPr>
            <w:r>
              <w:t xml:space="preserve">7,500</w:t>
            </w:r>
          </w:p>
        </w:tc>
        <w:tc>
          <w:tcPr/>
          <w:p>
            <w:pPr>
              <w:pStyle w:val="Compact"/>
              <w:jc w:val="left"/>
            </w:pPr>
            <w:r>
              <w:t xml:space="preserve">7,500</w:t>
            </w:r>
          </w:p>
        </w:tc>
      </w:tr>
      <w:tr>
        <w:tc>
          <w:tcPr>
            <w:gridSpan w:val="4"/>
          </w:tcPr>
          <w:p>
            <w:pPr>
              <w:pStyle w:val="Compact"/>
              <w:jc w:val="left"/>
            </w:pPr>
            <w:r>
              <w:t xml:space="preserve">GRAND TOTAL – Quotation Estimate for Teacher Secondary (Bangladesh Dhaka, Academic Year 2025–2026)</w:t>
            </w:r>
          </w:p>
        </w:tc>
        <w:tc>
          <w:tcPr/>
          <w:p>
            <w:pPr>
              <w:pStyle w:val="Compact"/>
              <w:jc w:val="left"/>
            </w:pPr>
            <w:r>
              <w:t xml:space="preserve">BDK 3,93,500</w:t>
            </w:r>
          </w:p>
        </w:tc>
      </w:tr>
    </w:tbl>
    <w:bookmarkEnd w:id="22"/>
    <w:bookmarkStart w:id="23" w:name="X4e368fcf914ab8081824cb0703512cca050aa98"/>
    <w:p>
      <w:pPr>
        <w:pStyle w:val="Heading2"/>
      </w:pPr>
      <w:r>
        <w:t xml:space="preserve">3. Qualification Requirements for the Teacher Secondary Position</w:t>
      </w:r>
    </w:p>
    <w:p>
      <w:pPr>
        <w:pStyle w:val="FirstParagraph"/>
      </w:pPr>
      <w:r>
        <w:t xml:space="preserve">The Teacher Secondary candidate engaged under this Quotation Estimate must hold a minimum of a Bachelor's degree (B.Ed. or equivalent) from a recognized university in Bangladesh Dhaka or elsewhere in Bangladesh. A Master's degree in the relevant subject area (English, Mathematics, Science, or Social Studies) is strongly preferred. The Teacher Secondary must possess a valid Bangladesh Dhaka Education Board teaching license, a minimum of three (3) years of documented experience in secondary-level instruction (Classes 6–10), and proficiency in both Bangla and English as required by the Bangladesh Dhaka curriculum framework.</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all rates for the Teacher Secondary engagement in Bangladesh Dhaka are subject to revision based on prevailing market conditions.</w:t>
      </w:r>
    </w:p>
    <w:p>
      <w:pPr>
        <w:numPr>
          <w:ilvl w:val="0"/>
          <w:numId w:val="1001"/>
        </w:numPr>
        <w:pStyle w:val="Compact"/>
      </w:pPr>
      <w:r>
        <w:t xml:space="preserve">Payment for the Teacher Secondary base salary shall be disbursed on the 1st of each month via bank transfer to a designated account in Bangladesh Dhaka. The initial recruitment and onboarding fees are payable within seven (7) working days of acceptance of this Quotation Estimate.</w:t>
      </w:r>
    </w:p>
    <w:p>
      <w:pPr>
        <w:numPr>
          <w:ilvl w:val="0"/>
          <w:numId w:val="1001"/>
        </w:numPr>
        <w:pStyle w:val="Compact"/>
      </w:pPr>
      <w:r>
        <w:t xml:space="preserve">The Teacher Secondary engagement is on a one-year contract, renewable upon mutual agreement. Early termination by either party requires a written notice of sixty (60) days, as per Bangladesh Dhaka educational employment norms.</w:t>
      </w:r>
    </w:p>
    <w:p>
      <w:pPr>
        <w:numPr>
          <w:ilvl w:val="0"/>
          <w:numId w:val="1001"/>
        </w:numPr>
        <w:pStyle w:val="Compact"/>
      </w:pPr>
      <w:r>
        <w:t xml:space="preserve">All professional development sessions for the Teacher Secondary will be conducted at the institution's premises in Bangladesh Dhaka or at approved NCTB-affiliated training centers within the city.</w:t>
      </w:r>
    </w:p>
    <w:p>
      <w:pPr>
        <w:numPr>
          <w:ilvl w:val="0"/>
          <w:numId w:val="1001"/>
        </w:numPr>
        <w:pStyle w:val="Compact"/>
      </w:pPr>
      <w:r>
        <w:t xml:space="preserve">This Quotation Estimate does not include costs for classroom furniture, teaching aids, or technology equipment, which shall be provided separately by the institution in Bangladesh Dhaka.</w:t>
      </w:r>
    </w:p>
    <w:p>
      <w:pPr>
        <w:numPr>
          <w:ilvl w:val="0"/>
          <w:numId w:val="1001"/>
        </w:numPr>
        <w:pStyle w:val="Compact"/>
      </w:pPr>
      <w:r>
        <w:t xml:space="preserve">Taxes and statutory deductions applicable under Bangladesh Dhaka and national tax law shall be withheld at source from the Teacher Secondary's compensation as mandated by the Bangladesh Inland Revenue Board.</w:t>
      </w:r>
    </w:p>
    <w:p>
      <w:pPr>
        <w:numPr>
          <w:ilvl w:val="0"/>
          <w:numId w:val="1001"/>
        </w:numPr>
        <w:pStyle w:val="Compact"/>
      </w:pPr>
      <w:r>
        <w:t xml:space="preserve">DERCS reserves the right to substitute the Teacher Secondary candidate with an equivalently qualified professional if the originally identified candidate declines the position, without altering the total Quotation Estimate amount.</w:t>
      </w:r>
    </w:p>
    <w:bookmarkEnd w:id="24"/>
    <w:bookmarkStart w:id="25" w:name="acceptance-and-authorization"/>
    <w:p>
      <w:pPr>
        <w:pStyle w:val="Heading2"/>
      </w:pPr>
      <w:r>
        <w:t xml:space="preserve">5. Acceptance and Authorization</w:t>
      </w:r>
    </w:p>
    <w:p>
      <w:pPr>
        <w:pStyle w:val="FirstParagraph"/>
      </w:pPr>
      <w:r>
        <w:t xml:space="preserve">By signing below, the institution confirms its acceptance of this Quotation Estimate for the engagement of a Teacher Secondary in Bangladesh Dhaka. The signed copy of this Quotation Estimate shall serve as the binding agreement between the parties for the academic year 2025–2026.</w:t>
      </w:r>
    </w:p>
    <w:p>
      <w:pPr>
        <w:pStyle w:val="BodyText"/>
      </w:pPr>
      <w:r>
        <w:rPr>
          <w:bCs/>
          <w:b/>
        </w:rPr>
        <w:t xml:space="preserve">For &amp; On Behalf of DERCS</w:t>
      </w:r>
      <w:r>
        <w:br/>
      </w:r>
      <w:r>
        <w:t xml:space="preserve">Dhaka Educational Recruitment &amp; Consultancy Services</w:t>
      </w:r>
      <w:r>
        <w:br/>
      </w:r>
      <w:r>
        <w:t xml:space="preserve">Bangladesh Dhaka</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&amp; On Behalf of the Institution</w:t>
      </w:r>
      <w:r>
        <w:br/>
      </w:r>
      <w:r>
        <w:t xml:space="preserve">[Institution Name], Bangladesh Dhaka</w:t>
      </w:r>
      <w:r>
        <w:br/>
      </w:r>
      <w:r>
        <w:t xml:space="preserve">Name: _________________________</w:t>
      </w:r>
      <w:r>
        <w:br/>
      </w:r>
      <w:r>
        <w:t xml:space="preserve">Designation: Principal / Head of School</w:t>
      </w:r>
      <w:r>
        <w:br/>
      </w:r>
      <w:r>
        <w:t xml:space="preserve">Date: _________________________</w:t>
      </w:r>
    </w:p>
    <w:p>
      <w:pPr>
        <w:pStyle w:val="BodyText"/>
      </w:pPr>
      <w:r>
        <w:rPr>
          <w:bCs/>
          <w:b/>
        </w:rPr>
        <w:t xml:space="preserve">Note:</w:t>
      </w:r>
      <w:r>
        <w:t xml:space="preserve"> </w:t>
      </w:r>
      <w:r>
        <w:t xml:space="preserve">This Quotation Estimate (Ref: QTE-DS-2025-0472) is a confidential document prepared exclusively for the intended recipient in Bangladesh Dhaka. It shall not be reproduced, distributed, or used for any purpose other than the engagement of a Teacher Secondary as described herein. For queries regarding this Quotation Estimate, please contact DERCS at +880-2-988-XXXX, Banani, Bangladesh Dhaka-1213, or via email at quotations@dercs-dhaka.com.bd.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Bangladesh Dhaka</dc:title>
  <dc:creator/>
  <dc:language>en</dc:language>
  <cp:keywords/>
  <dcterms:created xsi:type="dcterms:W3CDTF">2026-10-10T08:45:06Z</dcterms:created>
  <dcterms:modified xsi:type="dcterms:W3CDTF">2026-10-10T08:45:06Z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