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Teacher</w:t>
      </w:r>
      <w:r>
        <w:t xml:space="preserve"> </w:t>
      </w:r>
      <w:r>
        <w:t xml:space="preserve">Secondary</w:t>
      </w:r>
      <w:r>
        <w:t xml:space="preserve"> </w:t>
      </w:r>
      <w:r>
        <w:t xml:space="preserve">-</w:t>
      </w:r>
      <w:r>
        <w:t xml:space="preserve"> </w:t>
      </w:r>
      <w:r>
        <w:t xml:space="preserve">DR</w:t>
      </w:r>
      <w:r>
        <w:t xml:space="preserve"> </w:t>
      </w:r>
      <w:r>
        <w:t xml:space="preserve">Congo</w:t>
      </w:r>
      <w:r>
        <w:t xml:space="preserve"> </w:t>
      </w:r>
      <w:r>
        <w:t xml:space="preserve">Kinshasa</w:t>
      </w:r>
    </w:p>
    <w:bookmarkStart w:id="20" w:name="X391111112d5e1f061c14a6589cf2002286d4b88"/>
    <w:p>
      <w:pPr>
        <w:pStyle w:val="Heading1"/>
      </w:pPr>
      <w:r>
        <w:t xml:space="preserve">Educational Recruitment &amp; Placement Services (ERPS)</w:t>
      </w:r>
    </w:p>
    <w:p>
      <w:pPr>
        <w:pStyle w:val="FirstParagraph"/>
      </w:pPr>
      <w:r>
        <w:t xml:space="preserve">12 Avenue de la Paix, Gombe, Kinshasa, DR Congo | Tel: +243 810 000 000 | Email: info@erps-kinshasa.cd</w:t>
      </w:r>
    </w:p>
    <w:p>
      <w:pPr>
        <w:pStyle w:val="BodyText"/>
      </w:pPr>
      <w:r>
        <w:t xml:space="preserve">RCM: CD-KIN-2019-04521 | NIF: 00123456789</w:t>
      </w:r>
    </w:p>
    <w:bookmarkEnd w:id="20"/>
    <w:p>
      <w:pPr>
        <w:pStyle w:val="BodyText"/>
      </w:pPr>
      <w:r>
        <w:t xml:space="preserve">Quotation Estimate</w:t>
      </w:r>
    </w:p>
    <w:bookmarkStart w:id="21" w:name="quotation-reference"/>
    <w:p>
      <w:pPr>
        <w:pStyle w:val="Heading3"/>
      </w:pPr>
      <w:r>
        <w:t xml:space="preserve">Quotation Reference</w:t>
      </w:r>
    </w:p>
    <w:p>
      <w:pPr>
        <w:pStyle w:val="FirstParagraph"/>
      </w:pPr>
      <w:r>
        <w:t xml:space="preserve">QTE-2025-KIN-0087</w:t>
      </w:r>
    </w:p>
    <w:p>
      <w:pPr>
        <w:pStyle w:val="BodyText"/>
      </w:pPr>
      <w:r>
        <w:t xml:space="preserve">Date of Issue: 15 June 2025</w:t>
      </w:r>
    </w:p>
    <w:p>
      <w:pPr>
        <w:pStyle w:val="BodyText"/>
      </w:pPr>
      <w:r>
        <w:t xml:space="preserve">Validity Period: 30 days from date of issue</w:t>
      </w:r>
    </w:p>
    <w:bookmarkEnd w:id="21"/>
    <w:bookmarkStart w:id="22" w:name="prepared-for"/>
    <w:p>
      <w:pPr>
        <w:pStyle w:val="Heading3"/>
      </w:pPr>
      <w:r>
        <w:t xml:space="preserve">Prepared For</w:t>
      </w:r>
    </w:p>
    <w:p>
      <w:pPr>
        <w:pStyle w:val="FirstParagraph"/>
      </w:pPr>
      <w:r>
        <w:t xml:space="preserve">Institution: Lycée Bilingue de la Gombe</w:t>
      </w:r>
    </w:p>
    <w:p>
      <w:pPr>
        <w:pStyle w:val="BodyText"/>
      </w:pPr>
      <w:r>
        <w:t xml:space="preserve">Address: 45 Boulevard Lumumba, Gombe, Kinshasa, DR Congo</w:t>
      </w:r>
    </w:p>
    <w:p>
      <w:pPr>
        <w:pStyle w:val="BodyText"/>
      </w:pPr>
      <w:r>
        <w:t xml:space="preserve">Contact: Mr. Jean-Pierre Mbuyi, Director</w:t>
      </w:r>
    </w:p>
    <w:p>
      <w:pPr>
        <w:pStyle w:val="BodyText"/>
      </w:pPr>
      <w:r>
        <w:t xml:space="preserve">Email: direction@lyceegombe.cd</w:t>
      </w:r>
    </w:p>
    <w:bookmarkEnd w:id="22"/>
    <w:p>
      <w:pPr>
        <w:pStyle w:val="BodyText"/>
      </w:pPr>
      <w:r>
        <w:t xml:space="preserve">This</w:t>
      </w:r>
      <w:r>
        <w:t xml:space="preserve"> </w:t>
      </w:r>
      <w:r>
        <w:t xml:space="preserve">Quotation Estimate</w:t>
      </w:r>
      <w:r>
        <w:t xml:space="preserve"> </w:t>
      </w:r>
      <w:r>
        <w:t xml:space="preserve">is formally issued by Educational Recruitment &amp; Placement Services (ERPS) in response to the request for the recruitment, placement, and ongoing support of a qualified</w:t>
      </w:r>
      <w:r>
        <w:t xml:space="preserve"> </w:t>
      </w:r>
      <w:r>
        <w:t xml:space="preserve">Teacher Secondary</w:t>
      </w:r>
      <w:r>
        <w:t xml:space="preserve"> </w:t>
      </w:r>
      <w:r>
        <w:t xml:space="preserve">position at the Lycée Bilingue de la Gombe, located in the heart of</w:t>
      </w:r>
      <w:r>
        <w:t xml:space="preserve"> </w:t>
      </w:r>
      <w:r>
        <w:t xml:space="preserve">DR Congo Kinshasa</w:t>
      </w:r>
      <w:r>
        <w:t xml:space="preserve">. This document outlines the complete scope of services, associated costs, and contractual terms governing the engagement. All figures presented herein are expressed in United States Dollars (USD) unless otherwise stated, reflecting the standard currency practice for international educational placements in the</w:t>
      </w:r>
      <w:r>
        <w:t xml:space="preserve"> </w:t>
      </w:r>
      <w:r>
        <w:t xml:space="preserve">DR Congo Kinshasa</w:t>
      </w:r>
      <w:r>
        <w:t xml:space="preserve"> </w:t>
      </w:r>
      <w:r>
        <w:t xml:space="preserve">region.</w:t>
      </w:r>
    </w:p>
    <w:bookmarkStart w:id="23" w:name="scope-of-services"/>
    <w:p>
      <w:pPr>
        <w:pStyle w:val="Heading2"/>
      </w:pPr>
      <w:r>
        <w:t xml:space="preserve">1. Scope of Services</w:t>
      </w:r>
    </w:p>
    <w:p>
      <w:pPr>
        <w:pStyle w:val="FirstParagraph"/>
      </w:pPr>
      <w:r>
        <w:t xml:space="preserve">The</w:t>
      </w:r>
      <w:r>
        <w:t xml:space="preserve"> </w:t>
      </w:r>
      <w:r>
        <w:t xml:space="preserve">Quotation Estimate</w:t>
      </w:r>
      <w:r>
        <w:t xml:space="preserve"> </w:t>
      </w:r>
      <w:r>
        <w:t xml:space="preserve">encompasses the following comprehensive services related to the recruitment and deployment of a</w:t>
      </w:r>
      <w:r>
        <w:t xml:space="preserve"> </w:t>
      </w:r>
      <w:r>
        <w:t xml:space="preserve">Teacher Secondary</w:t>
      </w:r>
      <w:r>
        <w:t xml:space="preserve"> </w:t>
      </w:r>
      <w:r>
        <w:t xml:space="preserve">for the 2025–2026 academic year in</w:t>
      </w:r>
      <w:r>
        <w:t xml:space="preserve"> </w:t>
      </w:r>
      <w:r>
        <w:t xml:space="preserve">DR Congo Kinshasa</w:t>
      </w:r>
      <w:r>
        <w:t xml:space="preserve">:</w:t>
      </w:r>
    </w:p>
    <w:p>
      <w:pPr>
        <w:numPr>
          <w:ilvl w:val="0"/>
          <w:numId w:val="1001"/>
        </w:numPr>
        <w:pStyle w:val="Compact"/>
      </w:pPr>
      <w:r>
        <w:t xml:space="preserve">Identification, screening, and vetting of qualified</w:t>
      </w:r>
      <w:r>
        <w:t xml:space="preserve"> </w:t>
      </w:r>
      <w:r>
        <w:t xml:space="preserve">Teacher Secondary</w:t>
      </w:r>
      <w:r>
        <w:t xml:space="preserve"> </w:t>
      </w:r>
      <w:r>
        <w:t xml:space="preserve">candidates with a minimum of a Master's degree in the relevant discipline (Mathematics, Physics, Chemistry, Biology, or Literature).</w:t>
      </w:r>
    </w:p>
    <w:p>
      <w:pPr>
        <w:numPr>
          <w:ilvl w:val="0"/>
          <w:numId w:val="1001"/>
        </w:numPr>
        <w:pStyle w:val="Compact"/>
      </w:pPr>
      <w:r>
        <w:t xml:space="preserve">Conducting structured interviews, pedagogical assessments, and reference checks for shortlisted</w:t>
      </w:r>
      <w:r>
        <w:t xml:space="preserve"> </w:t>
      </w:r>
      <w:r>
        <w:t xml:space="preserve">Teacher Secondary</w:t>
      </w:r>
      <w:r>
        <w:t xml:space="preserve"> </w:t>
      </w:r>
      <w:r>
        <w:t xml:space="preserve">applicants.</w:t>
      </w:r>
    </w:p>
    <w:p>
      <w:pPr>
        <w:numPr>
          <w:ilvl w:val="0"/>
          <w:numId w:val="1001"/>
        </w:numPr>
        <w:pStyle w:val="Compact"/>
      </w:pPr>
      <w:r>
        <w:t xml:space="preserve">Assistance with visa processing, work permit acquisition, and all necessary immigration documentation required for employment in</w:t>
      </w:r>
      <w:r>
        <w:t xml:space="preserve"> </w:t>
      </w:r>
      <w:r>
        <w:t xml:space="preserve">DR Congo Kinshasa</w:t>
      </w:r>
      <w:r>
        <w:t xml:space="preserve">.</w:t>
      </w:r>
    </w:p>
    <w:p>
      <w:pPr>
        <w:numPr>
          <w:ilvl w:val="0"/>
          <w:numId w:val="1001"/>
        </w:numPr>
        <w:pStyle w:val="Compact"/>
      </w:pPr>
      <w:r>
        <w:t xml:space="preserve">Arrangement of initial accommodation, airport reception, and orientation to the local educational system in Kinshasa.</w:t>
      </w:r>
    </w:p>
    <w:p>
      <w:pPr>
        <w:numPr>
          <w:ilvl w:val="0"/>
          <w:numId w:val="1001"/>
        </w:numPr>
        <w:pStyle w:val="Compact"/>
      </w:pPr>
      <w:r>
        <w:t xml:space="preserve">Provision of a 6-month post-placement support period including performance monitoring and administrative liaison.</w:t>
      </w:r>
    </w:p>
    <w:bookmarkEnd w:id="23"/>
    <w:bookmarkStart w:id="24" w:name="detailed-cost-breakdown"/>
    <w:p>
      <w:pPr>
        <w:pStyle w:val="Heading2"/>
      </w:pPr>
      <w:r>
        <w:t xml:space="preserve">2. Detailed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Cost (USD)</w:t>
            </w:r>
          </w:p>
        </w:tc>
        <w:tc>
          <w:tcPr/>
          <w:p>
            <w:pPr>
              <w:pStyle w:val="Compact"/>
              <w:jc w:val="left"/>
            </w:pPr>
            <w:r>
              <w:t xml:space="preserve">Total (USD)</w:t>
            </w:r>
          </w:p>
        </w:tc>
      </w:tr>
      <w:tr>
        <w:tc>
          <w:tcPr/>
          <w:p>
            <w:pPr>
              <w:pStyle w:val="Compact"/>
              <w:jc w:val="left"/>
            </w:pPr>
            <w:r>
              <w:t xml:space="preserve">01</w:t>
            </w:r>
          </w:p>
        </w:tc>
        <w:tc>
          <w:tcPr/>
          <w:p>
            <w:pPr>
              <w:pStyle w:val="Compact"/>
              <w:jc w:val="left"/>
            </w:pPr>
            <w:r>
              <w:t xml:space="preserve">Recruitment &amp; screening of Teacher Secondary candidates (includes job posting, CV review, initial screening calls)</w:t>
            </w:r>
          </w:p>
        </w:tc>
        <w:tc>
          <w:tcPr/>
          <w:p>
            <w:pPr>
              <w:pStyle w:val="Compact"/>
              <w:jc w:val="left"/>
            </w:pPr>
            <w:r>
              <w:t xml:space="preserve">Lot</w:t>
            </w:r>
          </w:p>
        </w:tc>
        <w:tc>
          <w:tcPr/>
          <w:p>
            <w:pPr>
              <w:pStyle w:val="Compact"/>
              <w:jc w:val="left"/>
            </w:pPr>
            <w:r>
              <w:t xml:space="preserve">1</w:t>
            </w:r>
          </w:p>
        </w:tc>
        <w:tc>
          <w:tcPr/>
          <w:p>
            <w:pPr>
              <w:pStyle w:val="Compact"/>
              <w:jc w:val="left"/>
            </w:pPr>
            <w:r>
              <w:t xml:space="preserve">2,500.00</w:t>
            </w:r>
          </w:p>
        </w:tc>
        <w:tc>
          <w:tcPr/>
          <w:p>
            <w:pPr>
              <w:pStyle w:val="Compact"/>
              <w:jc w:val="left"/>
            </w:pPr>
            <w:r>
              <w:t xml:space="preserve">2,500.00</w:t>
            </w:r>
          </w:p>
        </w:tc>
      </w:tr>
      <w:tr>
        <w:tc>
          <w:tcPr/>
          <w:p>
            <w:pPr>
              <w:pStyle w:val="Compact"/>
              <w:jc w:val="left"/>
            </w:pPr>
            <w:r>
              <w:t xml:space="preserve">02</w:t>
            </w:r>
          </w:p>
        </w:tc>
        <w:tc>
          <w:tcPr/>
          <w:p>
            <w:pPr>
              <w:pStyle w:val="Compact"/>
              <w:jc w:val="left"/>
            </w:pPr>
            <w:r>
              <w:t xml:space="preserve">Structured interview panel &amp; pedagogical assessment for Teacher Secondary position</w:t>
            </w:r>
          </w:p>
        </w:tc>
        <w:tc>
          <w:tcPr/>
          <w:p>
            <w:pPr>
              <w:pStyle w:val="Compact"/>
              <w:jc w:val="left"/>
            </w:pPr>
            <w:r>
              <w:t xml:space="preserve">Lot</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03</w:t>
            </w:r>
          </w:p>
        </w:tc>
        <w:tc>
          <w:tcPr/>
          <w:p>
            <w:pPr>
              <w:pStyle w:val="Compact"/>
              <w:jc w:val="left"/>
            </w:pPr>
            <w:r>
              <w:t xml:space="preserve">Background verification, reference checks &amp; credential validation for Teacher Secondary</w:t>
            </w:r>
          </w:p>
        </w:tc>
        <w:tc>
          <w:tcPr/>
          <w:p>
            <w:pPr>
              <w:pStyle w:val="Compact"/>
              <w:jc w:val="left"/>
            </w:pPr>
            <w:r>
              <w:t xml:space="preserve">Lot</w:t>
            </w:r>
          </w:p>
        </w:tc>
        <w:tc>
          <w:tcPr/>
          <w:p>
            <w:pPr>
              <w:pStyle w:val="Compact"/>
              <w:jc w:val="left"/>
            </w:pPr>
            <w:r>
              <w:t xml:space="preserve">1</w:t>
            </w:r>
          </w:p>
        </w:tc>
        <w:tc>
          <w:tcPr/>
          <w:p>
            <w:pPr>
              <w:pStyle w:val="Compact"/>
              <w:jc w:val="left"/>
            </w:pPr>
            <w:r>
              <w:t xml:space="preserve">800.00</w:t>
            </w:r>
          </w:p>
        </w:tc>
        <w:tc>
          <w:tcPr/>
          <w:p>
            <w:pPr>
              <w:pStyle w:val="Compact"/>
              <w:jc w:val="left"/>
            </w:pPr>
            <w:r>
              <w:t xml:space="preserve">800.00</w:t>
            </w:r>
          </w:p>
        </w:tc>
      </w:tr>
      <w:tr>
        <w:tc>
          <w:tcPr/>
          <w:p>
            <w:pPr>
              <w:pStyle w:val="Compact"/>
              <w:jc w:val="left"/>
            </w:pPr>
            <w:r>
              <w:t xml:space="preserve">04</w:t>
            </w:r>
          </w:p>
        </w:tc>
        <w:tc>
          <w:tcPr/>
          <w:p>
            <w:pPr>
              <w:pStyle w:val="Compact"/>
              <w:jc w:val="left"/>
            </w:pPr>
            <w:r>
              <w:t xml:space="preserve">Visa processing, work permit &amp; immigration documentation for DR Congo Kinshasa</w:t>
            </w:r>
          </w:p>
        </w:tc>
        <w:tc>
          <w:tcPr/>
          <w:p>
            <w:pPr>
              <w:pStyle w:val="Compact"/>
              <w:jc w:val="left"/>
            </w:pPr>
            <w:r>
              <w:t xml:space="preserve">Lot</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05</w:t>
            </w:r>
          </w:p>
        </w:tc>
        <w:tc>
          <w:tcPr/>
          <w:p>
            <w:pPr>
              <w:pStyle w:val="Compact"/>
              <w:jc w:val="left"/>
            </w:pPr>
            <w:r>
              <w:t xml:space="preserve">Round-trip international airfare for Teacher Secondary (economy class)</w:t>
            </w:r>
          </w:p>
        </w:tc>
        <w:tc>
          <w:tcPr/>
          <w:p>
            <w:pPr>
              <w:pStyle w:val="Compact"/>
              <w:jc w:val="left"/>
            </w:pPr>
            <w:r>
              <w:t xml:space="preserve">Ticket</w:t>
            </w:r>
          </w:p>
        </w:tc>
        <w:tc>
          <w:tcPr/>
          <w:p>
            <w:pPr>
              <w:pStyle w:val="Compact"/>
              <w:jc w:val="left"/>
            </w:pPr>
            <w:r>
              <w:t xml:space="preserve">1</w:t>
            </w:r>
          </w:p>
        </w:tc>
        <w:tc>
          <w:tcPr/>
          <w:p>
            <w:pPr>
              <w:pStyle w:val="Compact"/>
              <w:jc w:val="left"/>
            </w:pPr>
            <w:r>
              <w:t xml:space="preserve">1,800.00</w:t>
            </w:r>
          </w:p>
        </w:tc>
        <w:tc>
          <w:tcPr/>
          <w:p>
            <w:pPr>
              <w:pStyle w:val="Compact"/>
              <w:jc w:val="left"/>
            </w:pPr>
            <w:r>
              <w:t xml:space="preserve">1,800.00</w:t>
            </w:r>
          </w:p>
        </w:tc>
      </w:tr>
      <w:tr>
        <w:tc>
          <w:tcPr/>
          <w:p>
            <w:pPr>
              <w:pStyle w:val="Compact"/>
              <w:jc w:val="left"/>
            </w:pPr>
            <w:r>
              <w:t xml:space="preserve">06</w:t>
            </w:r>
          </w:p>
        </w:tc>
        <w:tc>
          <w:tcPr/>
          <w:p>
            <w:pPr>
              <w:pStyle w:val="Compact"/>
              <w:jc w:val="left"/>
            </w:pPr>
            <w:r>
              <w:t xml:space="preserve">Initial accommodation setup (3 months furnished apartment, Gombe or Lemba, Kinshasa)</w:t>
            </w:r>
          </w:p>
        </w:tc>
        <w:tc>
          <w:tcPr/>
          <w:p>
            <w:pPr>
              <w:pStyle w:val="Compact"/>
              <w:jc w:val="left"/>
            </w:pPr>
            <w:r>
              <w:t xml:space="preserve">Lot</w:t>
            </w:r>
          </w:p>
        </w:tc>
        <w:tc>
          <w:tcPr/>
          <w:p>
            <w:pPr>
              <w:pStyle w:val="Compact"/>
              <w:jc w:val="left"/>
            </w:pPr>
            <w:r>
              <w:t xml:space="preserve">1</w:t>
            </w:r>
          </w:p>
        </w:tc>
        <w:tc>
          <w:tcPr/>
          <w:p>
            <w:pPr>
              <w:pStyle w:val="Compact"/>
              <w:jc w:val="left"/>
            </w:pPr>
            <w:r>
              <w:t xml:space="preserve">3,600.00</w:t>
            </w:r>
          </w:p>
        </w:tc>
        <w:tc>
          <w:tcPr/>
          <w:p>
            <w:pPr>
              <w:pStyle w:val="Compact"/>
              <w:jc w:val="left"/>
            </w:pPr>
            <w:r>
              <w:t xml:space="preserve">3,600.00</w:t>
            </w:r>
          </w:p>
        </w:tc>
      </w:tr>
      <w:tr>
        <w:tc>
          <w:tcPr/>
          <w:p>
            <w:pPr>
              <w:pStyle w:val="Compact"/>
              <w:jc w:val="left"/>
            </w:pPr>
            <w:r>
              <w:t xml:space="preserve">07</w:t>
            </w:r>
          </w:p>
        </w:tc>
        <w:tc>
          <w:tcPr/>
          <w:p>
            <w:pPr>
              <w:pStyle w:val="Compact"/>
              <w:jc w:val="left"/>
            </w:pPr>
            <w:r>
              <w:t xml:space="preserve">Orientation &amp; cultural integration program in DR Congo Kinshasa (5 days)</w:t>
            </w:r>
          </w:p>
        </w:tc>
        <w:tc>
          <w:tcPr/>
          <w:p>
            <w:pPr>
              <w:pStyle w:val="Compact"/>
              <w:jc w:val="left"/>
            </w:pPr>
            <w:r>
              <w:t xml:space="preserve">Lot</w:t>
            </w:r>
          </w:p>
        </w:tc>
        <w:tc>
          <w:tcPr/>
          <w:p>
            <w:pPr>
              <w:pStyle w:val="Compact"/>
              <w:jc w:val="left"/>
            </w:pPr>
            <w:r>
              <w:t xml:space="preserve">1</w:t>
            </w:r>
          </w:p>
        </w:tc>
        <w:tc>
          <w:tcPr/>
          <w:p>
            <w:pPr>
              <w:pStyle w:val="Compact"/>
              <w:jc w:val="left"/>
            </w:pPr>
            <w:r>
              <w:t xml:space="preserve">950.00</w:t>
            </w:r>
          </w:p>
        </w:tc>
        <w:tc>
          <w:tcPr/>
          <w:p>
            <w:pPr>
              <w:pStyle w:val="Compact"/>
              <w:jc w:val="left"/>
            </w:pPr>
            <w:r>
              <w:t xml:space="preserve">950.00</w:t>
            </w:r>
          </w:p>
        </w:tc>
      </w:tr>
      <w:tr>
        <w:tc>
          <w:tcPr/>
          <w:p>
            <w:pPr>
              <w:pStyle w:val="Compact"/>
              <w:jc w:val="left"/>
            </w:pPr>
            <w:r>
              <w:t xml:space="preserve">08</w:t>
            </w:r>
          </w:p>
        </w:tc>
        <w:tc>
          <w:tcPr/>
          <w:p>
            <w:pPr>
              <w:pStyle w:val="Compact"/>
              <w:jc w:val="left"/>
            </w:pPr>
            <w:r>
              <w:t xml:space="preserve">Post-placement support &amp; performance monitoring (6 months)</w:t>
            </w:r>
          </w:p>
        </w:tc>
        <w:tc>
          <w:tcPr/>
          <w:p>
            <w:pPr>
              <w:pStyle w:val="Compact"/>
              <w:jc w:val="left"/>
            </w:pPr>
            <w:r>
              <w:t xml:space="preserve">Lot</w:t>
            </w:r>
          </w:p>
        </w:tc>
        <w:tc>
          <w:tcPr/>
          <w:p>
            <w:pPr>
              <w:pStyle w:val="Compact"/>
              <w:jc w:val="left"/>
            </w:pPr>
            <w:r>
              <w:t xml:space="preserve">1</w:t>
            </w:r>
          </w:p>
        </w:tc>
        <w:tc>
          <w:tcPr/>
          <w:p>
            <w:pPr>
              <w:pStyle w:val="Compact"/>
              <w:jc w:val="left"/>
            </w:pPr>
            <w:r>
              <w:t xml:space="preserve">2,400.00</w:t>
            </w:r>
          </w:p>
        </w:tc>
        <w:tc>
          <w:tcPr/>
          <w:p>
            <w:pPr>
              <w:pStyle w:val="Compact"/>
              <w:jc w:val="left"/>
            </w:pPr>
            <w:r>
              <w:t xml:space="preserve">2,400.00</w:t>
            </w:r>
          </w:p>
        </w:tc>
      </w:tr>
      <w:tr>
        <w:tc>
          <w:tcPr/>
          <w:p>
            <w:pPr>
              <w:pStyle w:val="Compact"/>
              <w:jc w:val="left"/>
            </w:pPr>
            <w:r>
              <w:t xml:space="preserve">09</w:t>
            </w:r>
          </w:p>
        </w:tc>
        <w:tc>
          <w:tcPr/>
          <w:p>
            <w:pPr>
              <w:pStyle w:val="Compact"/>
              <w:jc w:val="left"/>
            </w:pPr>
            <w:r>
              <w:t xml:space="preserve">Administrative liaison &amp; contract management for Teacher Secondary engagement</w:t>
            </w:r>
          </w:p>
        </w:tc>
        <w:tc>
          <w:tcPr/>
          <w:p>
            <w:pPr>
              <w:pStyle w:val="Compact"/>
              <w:jc w:val="left"/>
            </w:pPr>
            <w:r>
              <w:t xml:space="preserve">Lot</w:t>
            </w:r>
          </w:p>
        </w:tc>
        <w:tc>
          <w:tcPr/>
          <w:p>
            <w:pPr>
              <w:pStyle w:val="Compact"/>
              <w:jc w:val="left"/>
            </w:pPr>
            <w:r>
              <w:t xml:space="preserve">1</w:t>
            </w:r>
          </w:p>
        </w:tc>
        <w:tc>
          <w:tcPr/>
          <w:p>
            <w:pPr>
              <w:pStyle w:val="Compact"/>
              <w:jc w:val="left"/>
            </w:pPr>
            <w:r>
              <w:t xml:space="preserve">1,050.00</w:t>
            </w:r>
          </w:p>
        </w:tc>
        <w:tc>
          <w:tcPr/>
          <w:p>
            <w:pPr>
              <w:pStyle w:val="Compact"/>
              <w:jc w:val="left"/>
            </w:pPr>
            <w:r>
              <w:t xml:space="preserve">1,050.00</w:t>
            </w:r>
          </w:p>
        </w:tc>
      </w:tr>
      <w:tr>
        <w:tc>
          <w:tcPr/>
          <w:p>
            <w:pPr>
              <w:pStyle w:val="Compact"/>
              <w:jc w:val="left"/>
            </w:pPr>
            <w:r>
              <w:t xml:space="preserve">10</w:t>
            </w:r>
          </w:p>
        </w:tc>
        <w:tc>
          <w:tcPr/>
          <w:p>
            <w:pPr>
              <w:pStyle w:val="Compact"/>
              <w:jc w:val="left"/>
            </w:pPr>
            <w:r>
              <w:t xml:space="preserve">Contingency &amp; miscellaneous expenses (5% of subtotal)</w:t>
            </w:r>
          </w:p>
        </w:tc>
        <w:tc>
          <w:tcPr/>
          <w:p>
            <w:pPr>
              <w:pStyle w:val="Compact"/>
              <w:jc w:val="left"/>
            </w:pPr>
            <w:r>
              <w:t xml:space="preserve">Lot</w:t>
            </w:r>
          </w:p>
        </w:tc>
        <w:tc>
          <w:tcPr/>
          <w:p>
            <w:pPr>
              <w:pStyle w:val="Compact"/>
              <w:jc w:val="left"/>
            </w:pPr>
            <w:r>
              <w:t xml:space="preserve">1</w:t>
            </w:r>
          </w:p>
        </w:tc>
        <w:tc>
          <w:tcPr/>
          <w:p>
            <w:pPr>
              <w:pStyle w:val="Compact"/>
              <w:jc w:val="left"/>
            </w:pPr>
            <w:r>
              <w:t xml:space="preserve">727.50</w:t>
            </w:r>
          </w:p>
        </w:tc>
        <w:tc>
          <w:tcPr/>
          <w:p>
            <w:pPr>
              <w:pStyle w:val="Compact"/>
              <w:jc w:val="left"/>
            </w:pPr>
            <w:r>
              <w:t xml:space="preserve">727.50</w:t>
            </w:r>
          </w:p>
        </w:tc>
      </w:tr>
      <w:tr>
        <w:tc>
          <w:tcPr>
            <w:gridSpan w:val="5"/>
          </w:tcPr>
          <w:p>
            <w:pPr>
              <w:pStyle w:val="Compact"/>
              <w:jc w:val="left"/>
            </w:pPr>
            <w:r>
              <w:t xml:space="preserve">TOTAL QUOTATION ESTIMATE (USD)</w:t>
            </w:r>
          </w:p>
        </w:tc>
        <w:tc>
          <w:tcPr/>
          <w:p>
            <w:pPr>
              <w:pStyle w:val="Compact"/>
              <w:jc w:val="left"/>
            </w:pPr>
            <w:r>
              <w:t xml:space="preserve">16,527.50</w:t>
            </w:r>
          </w:p>
        </w:tc>
      </w:tr>
    </w:tbl>
    <w:bookmarkEnd w:id="24"/>
    <w:bookmarkStart w:id="25" w:name="terms-and-conditions"/>
    <w:p>
      <w:pPr>
        <w:pStyle w:val="Heading2"/>
      </w:pPr>
      <w:r>
        <w:t xml:space="preserve">3. Terms and Conditions</w:t>
      </w:r>
    </w:p>
    <w:p>
      <w:pPr>
        <w:numPr>
          <w:ilvl w:val="0"/>
          <w:numId w:val="1002"/>
        </w:numPr>
        <w:pStyle w:val="Compact"/>
      </w:pPr>
      <w:r>
        <w:t xml:space="preserve">This</w:t>
      </w:r>
      <w:r>
        <w:t xml:space="preserve"> </w:t>
      </w:r>
      <w:r>
        <w:t xml:space="preserve">Quotation Estimate</w:t>
      </w:r>
      <w:r>
        <w:t xml:space="preserve"> </w:t>
      </w:r>
      <w:r>
        <w:t xml:space="preserve">is valid for a period of thirty (30) calendar days from the date of issue. Beyond this period, all costs are subject to revision based on prevailing market conditions in</w:t>
      </w:r>
      <w:r>
        <w:t xml:space="preserve"> </w:t>
      </w:r>
      <w:r>
        <w:t xml:space="preserve">DR Congo Kinshasa</w:t>
      </w:r>
      <w:r>
        <w:t xml:space="preserve">.</w:t>
      </w:r>
    </w:p>
    <w:p>
      <w:pPr>
        <w:numPr>
          <w:ilvl w:val="0"/>
          <w:numId w:val="1002"/>
        </w:numPr>
        <w:pStyle w:val="Compact"/>
      </w:pPr>
      <w:r>
        <w:t xml:space="preserve">Payment terms: 40% advance payment upon acceptance of this</w:t>
      </w:r>
      <w:r>
        <w:t xml:space="preserve"> </w:t>
      </w:r>
      <w:r>
        <w:t xml:space="preserve">Quotation Estimate</w:t>
      </w:r>
      <w:r>
        <w:t xml:space="preserve">, 40% upon successful placement of the</w:t>
      </w:r>
      <w:r>
        <w:t xml:space="preserve"> </w:t>
      </w:r>
      <w:r>
        <w:t xml:space="preserve">Teacher Secondary</w:t>
      </w:r>
      <w:r>
        <w:t xml:space="preserve"> </w:t>
      </w:r>
      <w:r>
        <w:t xml:space="preserve">candidate, and 20% upon completion of the 6-month support period.</w:t>
      </w:r>
    </w:p>
    <w:p>
      <w:pPr>
        <w:numPr>
          <w:ilvl w:val="0"/>
          <w:numId w:val="1002"/>
        </w:numPr>
        <w:pStyle w:val="Compact"/>
      </w:pPr>
      <w:r>
        <w:t xml:space="preserve">All payments shall be made via international bank transfer to the ERPS account at BCC (Banque Commerciale du Congo), Kinshasa, DR Congo. IBAN: CD00 0000 0000 0000 0000 0000.</w:t>
      </w:r>
    </w:p>
    <w:p>
      <w:pPr>
        <w:numPr>
          <w:ilvl w:val="0"/>
          <w:numId w:val="1002"/>
        </w:numPr>
        <w:pStyle w:val="Compact"/>
      </w:pPr>
      <w:r>
        <w:t xml:space="preserve">The</w:t>
      </w:r>
      <w:r>
        <w:t xml:space="preserve"> </w:t>
      </w:r>
      <w:r>
        <w:t xml:space="preserve">Teacher Secondary</w:t>
      </w:r>
      <w:r>
        <w:t xml:space="preserve"> </w:t>
      </w:r>
      <w:r>
        <w:t xml:space="preserve">candidate shall be subject to a minimum one (1) year contractual commitment with the employing institution in</w:t>
      </w:r>
      <w:r>
        <w:t xml:space="preserve"> </w:t>
      </w:r>
      <w:r>
        <w:t xml:space="preserve">DR Congo Kinshasa</w:t>
      </w:r>
      <w:r>
        <w:t xml:space="preserve">. Early termination may incur a penalty clause as stipulated in the individual employment contract.</w:t>
      </w:r>
    </w:p>
    <w:p>
      <w:pPr>
        <w:numPr>
          <w:ilvl w:val="0"/>
          <w:numId w:val="1002"/>
        </w:numPr>
        <w:pStyle w:val="Compact"/>
      </w:pPr>
      <w:r>
        <w:t xml:space="preserve">ERPS shall not be held liable for any delays caused by government processing times for work permits or visa approvals within the</w:t>
      </w:r>
      <w:r>
        <w:t xml:space="preserve"> </w:t>
      </w:r>
      <w:r>
        <w:t xml:space="preserve">DR Congo Kinshasa</w:t>
      </w:r>
      <w:r>
        <w:t xml:space="preserve"> </w:t>
      </w:r>
      <w:r>
        <w:t xml:space="preserve">jurisdiction.</w:t>
      </w:r>
    </w:p>
    <w:p>
      <w:pPr>
        <w:numPr>
          <w:ilvl w:val="0"/>
          <w:numId w:val="1002"/>
        </w:numPr>
        <w:pStyle w:val="Compact"/>
      </w:pPr>
      <w:r>
        <w:t xml:space="preserve">All personal data collected during the recruitment of the</w:t>
      </w:r>
      <w:r>
        <w:t xml:space="preserve"> </w:t>
      </w:r>
      <w:r>
        <w:t xml:space="preserve">Teacher Secondary</w:t>
      </w:r>
      <w:r>
        <w:t xml:space="preserve"> </w:t>
      </w:r>
      <w:r>
        <w:t xml:space="preserve">candidate shall be handled in accordance with applicable data protection regulations in the Democratic Republic of Congo.</w:t>
      </w:r>
    </w:p>
    <w:p>
      <w:pPr>
        <w:numPr>
          <w:ilvl w:val="0"/>
          <w:numId w:val="1002"/>
        </w:numPr>
        <w:pStyle w:val="Compact"/>
      </w:pPr>
      <w:r>
        <w:t xml:space="preserve">This</w:t>
      </w:r>
      <w:r>
        <w:t xml:space="preserve"> </w:t>
      </w:r>
      <w:r>
        <w:t xml:space="preserve">Quotation Estimate</w:t>
      </w:r>
      <w:r>
        <w:t xml:space="preserve"> </w:t>
      </w:r>
      <w:r>
        <w:t xml:space="preserve">does not constitute a binding contract until formally accepted in writing by both parties and countersigned by authorized representatives.</w:t>
      </w:r>
    </w:p>
    <w:p>
      <w:pPr>
        <w:numPr>
          <w:ilvl w:val="0"/>
          <w:numId w:val="1002"/>
        </w:numPr>
        <w:pStyle w:val="Compact"/>
      </w:pPr>
      <w:r>
        <w:t xml:space="preserve">Any disputes arising from this engagement shall be resolved through amicable negotiation, failing which they shall be submitted to the competent courts of Kinshasa,</w:t>
      </w:r>
      <w:r>
        <w:t xml:space="preserve"> </w:t>
      </w:r>
      <w:r>
        <w:t xml:space="preserve">DR Congo</w:t>
      </w:r>
      <w:r>
        <w:t xml:space="preserve">.</w:t>
      </w:r>
    </w:p>
    <w:bookmarkEnd w:id="25"/>
    <w:bookmarkStart w:id="26" w:name="acceptance"/>
    <w:p>
      <w:pPr>
        <w:pStyle w:val="Heading2"/>
      </w:pPr>
      <w:r>
        <w:t xml:space="preserve">4. Acceptance</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outlined herein for the recruitment and placement of a</w:t>
      </w:r>
      <w:r>
        <w:t xml:space="preserve"> </w:t>
      </w:r>
      <w:r>
        <w:t xml:space="preserve">Teacher Secondary</w:t>
      </w:r>
      <w:r>
        <w:t xml:space="preserve"> </w:t>
      </w:r>
      <w:r>
        <w:t xml:space="preserve">in</w:t>
      </w:r>
      <w:r>
        <w:t xml:space="preserve"> </w:t>
      </w:r>
      <w:r>
        <w:t xml:space="preserve">DR Congo Kinshasa</w:t>
      </w:r>
      <w:r>
        <w:t xml:space="preserve">.</w:t>
      </w:r>
    </w:p>
    <w:p>
      <w:pPr>
        <w:pStyle w:val="BodyText"/>
      </w:pPr>
      <w:r>
        <w:rPr>
          <w:bCs/>
          <w:b/>
        </w:rPr>
        <w:t xml:space="preserve">For Educational Recruitment &amp; Placement Services (ERPS)</w:t>
      </w:r>
    </w:p>
    <w:p>
      <w:pPr>
        <w:pStyle w:val="BodyText"/>
      </w:pPr>
      <w:r>
        <w:t xml:space="preserve">Name: Dr. Marie-Claire Nkosi</w:t>
      </w:r>
      <w:r>
        <w:br/>
      </w:r>
      <w:r>
        <w:t xml:space="preserve">Title: Managing Director</w:t>
      </w:r>
      <w:r>
        <w:br/>
      </w:r>
      <w:r>
        <w:t xml:space="preserve">Signature &amp; Date: _________________________</w:t>
      </w:r>
    </w:p>
    <w:p>
      <w:pPr>
        <w:pStyle w:val="BodyText"/>
      </w:pPr>
      <w:r>
        <w:rPr>
          <w:bCs/>
          <w:b/>
        </w:rPr>
        <w:t xml:space="preserve">For Lycée Bilingue de la Gombe (Client)</w:t>
      </w:r>
    </w:p>
    <w:p>
      <w:pPr>
        <w:pStyle w:val="BodyText"/>
      </w:pPr>
      <w:r>
        <w:t xml:space="preserve">Name: Mr. Jean-Pierre Mbuyi</w:t>
      </w:r>
      <w:r>
        <w:br/>
      </w:r>
      <w:r>
        <w:t xml:space="preserve">Title: Director</w:t>
      </w:r>
      <w:r>
        <w:br/>
      </w:r>
      <w:r>
        <w:t xml:space="preserve">Signature &amp; Date: _________________________</w:t>
      </w:r>
    </w:p>
    <w:p>
      <w:pPr>
        <w:pStyle w:val="BodyText"/>
      </w:pPr>
      <w:r>
        <w:t xml:space="preserve">Quotation Estimate QTE-2025-KIN-0087 | Educational Recruitment &amp; Placement Services (ERPS) | Kinshasa, DR Congo</w:t>
      </w:r>
    </w:p>
    <w:p>
      <w:pPr>
        <w:pStyle w:val="BodyText"/>
      </w:pPr>
      <w:r>
        <w:t xml:space="preserve">This document is confidential and intended solely for the named recipient. Unauthorized reproduction or distribution is prohibited.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Teacher Secondary - DR Congo Kinshasa</dc:title>
  <dc:creator/>
  <dc:language>en</dc:language>
  <cp:keywords/>
  <dcterms:created xsi:type="dcterms:W3CDTF">2026-10-10T08:31:04Z</dcterms:created>
  <dcterms:modified xsi:type="dcterms:W3CDTF">2026-10-10T08:31:04Z</dcterms:modified>
</cp:coreProperties>
</file>

<file path=docProps/custom.xml><?xml version="1.0" encoding="utf-8"?>
<Properties xmlns="http://schemas.openxmlformats.org/officeDocument/2006/custom-properties" xmlns:vt="http://schemas.openxmlformats.org/officeDocument/2006/docPropsVTypes"/>
</file>