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Official Document</w:t>
      </w:r>
    </w:p>
    <w:p>
      <w:pPr>
        <w:pStyle w:val="BodyText"/>
      </w:pPr>
      <w:r>
        <w:t xml:space="preserve">Academic Staffing Solutions GmbH</w:t>
      </w:r>
    </w:p>
    <w:p>
      <w:pPr>
        <w:pStyle w:val="BodyText"/>
      </w:pPr>
      <w:r>
        <w:t xml:space="preserve">Unter den Linden 45, 10117 Berlin, Germany</w:t>
      </w:r>
    </w:p>
    <w:p>
      <w:pPr>
        <w:pStyle w:val="BodyText"/>
      </w:pPr>
      <w:r>
        <w:t xml:space="preserve">Tel: +49 30 1234 5678 | Email: quotations@academicstaffing-berlin.de</w:t>
      </w:r>
    </w:p>
    <w:p>
      <w:pPr>
        <w:pStyle w:val="BodyText"/>
      </w:pPr>
      <w:r>
        <w:t xml:space="preserve">USt-IdNr: DE 123 456 789 | HRB 98765, Amtsgericht Berlin-Charlottenburg</w:t>
      </w:r>
    </w:p>
    <w:bookmarkEnd w:id="20"/>
    <w:p>
      <w:pPr>
        <w:pStyle w:val="BodyText"/>
      </w:pPr>
      <w:r>
        <w:rPr>
          <w:bCs/>
          <w:b/>
        </w:rPr>
        <w:t xml:space="preserve">Quotation Estimate No.:</w:t>
      </w:r>
      <w:r>
        <w:t xml:space="preserve"> </w:t>
      </w:r>
      <w:r>
        <w:t xml:space="preserve">QES-2025-0847-BER</w:t>
      </w:r>
      <w:r>
        <w:t xml:space="preserve"> </w:t>
      </w:r>
      <w:r>
        <w:rPr>
          <w:bCs/>
          <w:b/>
        </w:rPr>
        <w:t xml:space="preserve">Issue Date:</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Prepared For:</w:t>
      </w:r>
      <w:r>
        <w:t xml:space="preserve"> </w:t>
      </w:r>
      <w:r>
        <w:rPr>
          <w:bCs/>
          <w:b/>
        </w:rPr>
        <w:t xml:space="preserve">Client:</w:t>
      </w:r>
      <w:r>
        <w:t xml:space="preserve"> </w:t>
      </w:r>
      <w:r>
        <w:t xml:space="preserve">Gymnasium am Tiergarten</w:t>
      </w:r>
      <w:r>
        <w:t xml:space="preserve"> </w:t>
      </w:r>
      <w:r>
        <w:rPr>
          <w:bCs/>
          <w:b/>
        </w:rPr>
        <w:t xml:space="preserve">Address:</w:t>
      </w:r>
      <w:r>
        <w:t xml:space="preserve"> </w:t>
      </w:r>
      <w:r>
        <w:t xml:space="preserve">Tiergartenstraße 12, 10785 Berlin, Germany</w:t>
      </w:r>
      <w:r>
        <w:t xml:space="preserve"> </w:t>
      </w:r>
      <w:r>
        <w:rPr>
          <w:bCs/>
          <w:b/>
        </w:rPr>
        <w:t xml:space="preserve">Contact:</w:t>
      </w:r>
      <w:r>
        <w:t xml:space="preserve"> </w:t>
      </w:r>
      <w:r>
        <w:t xml:space="preserve">Dr. Heinrich Müller, Schulleiter</w:t>
      </w:r>
      <w:r>
        <w:t xml:space="preserve"> </w:t>
      </w:r>
      <w:r>
        <w:rPr>
          <w:bCs/>
          <w:b/>
        </w:rPr>
        <w:t xml:space="preserve">Email:</w:t>
      </w:r>
      <w:r>
        <w:t xml:space="preserve"> </w:t>
      </w:r>
      <w:r>
        <w:t xml:space="preserve">h.mueller@gymnasium-tiergarten.de</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to outline the comprehensive financial terms, professional services, and contractual conditions for the recruitment, placement, and ongoing support of a</w:t>
      </w:r>
      <w:r>
        <w:t xml:space="preserve"> </w:t>
      </w:r>
      <w:r>
        <w:t xml:space="preserve">Teacher Secondary</w:t>
      </w:r>
      <w:r>
        <w:t xml:space="preserve"> </w:t>
      </w:r>
      <w:r>
        <w:t xml:space="preserve">position at the client institution located in</w:t>
      </w:r>
      <w:r>
        <w:t xml:space="preserve"> </w:t>
      </w:r>
      <w:r>
        <w:t xml:space="preserve">Germany Berlin</w:t>
      </w:r>
      <w:r>
        <w:t xml:space="preserve">. This document serves as a formal, non-binding financial proposal that details all anticipated costs associated with securing a qualified secondary-level educator who meets the stringent pedagogical and linguistic requirements established by the Berlin State Ministry of Education, Youth and Family (Senatsverwaltung für Bildung, Jugend und Familie).</w:t>
      </w:r>
    </w:p>
    <w:p>
      <w:pPr>
        <w:pStyle w:val="BodyText"/>
      </w:pPr>
      <w:r>
        <w:t xml:space="preserve">The</w:t>
      </w:r>
      <w:r>
        <w:t xml:space="preserve"> </w:t>
      </w:r>
      <w:r>
        <w:t xml:space="preserve">Teacher Secondary</w:t>
      </w:r>
      <w:r>
        <w:t xml:space="preserve"> </w:t>
      </w:r>
      <w:r>
        <w:t xml:space="preserve">role described herein encompasses full-time instruction across secondary education levels (Sekundarstufe I and II), curriculum development aligned with the Berlin curriculum framework (Bildungsplan Berlin), examination preparation for the Abitur, and active participation in the school's pedagogical council. The</w:t>
      </w:r>
      <w:r>
        <w:t xml:space="preserve"> </w:t>
      </w:r>
      <w:r>
        <w:t xml:space="preserve">Quotation Estimate</w:t>
      </w:r>
      <w:r>
        <w:t xml:space="preserve"> </w:t>
      </w:r>
      <w:r>
        <w:t xml:space="preserve">provided below reflects current market rates for qualified secondary teachers in the</w:t>
      </w:r>
      <w:r>
        <w:t xml:space="preserve"> </w:t>
      </w:r>
      <w:r>
        <w:t xml:space="preserve">Germany Berlin</w:t>
      </w:r>
      <w:r>
        <w:t xml:space="preserve"> </w:t>
      </w:r>
      <w:r>
        <w:t xml:space="preserve">metropolitan area as of the second quarter of 2025.</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and screening of qualified</w:t>
            </w:r>
            <w:r>
              <w:t xml:space="preserve"> </w:t>
            </w:r>
            <w:r>
              <w:rPr>
                <w:bCs/>
                <w:b/>
              </w:rPr>
              <w:t xml:space="preserve">Teacher Secondary</w:t>
            </w:r>
            <w:r>
              <w:t xml:space="preserve"> </w:t>
            </w:r>
            <w:r>
              <w:t xml:space="preserve">candidates (minimum 3 shortlisted profiles) meeting Berlin state certification requirements</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Administrative processing for work permit, residence registration (Anmeldung), and professional recognition (Anerkennung) in</w:t>
            </w:r>
            <w:r>
              <w:t xml:space="preserve"> </w:t>
            </w:r>
            <w:r>
              <w:rPr>
                <w:bCs/>
                <w:b/>
              </w:rPr>
              <w:t xml:space="preserve">Germany Berlin</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Contract drafting and legal review for the</w:t>
            </w:r>
            <w:r>
              <w:t xml:space="preserve"> </w:t>
            </w:r>
            <w:r>
              <w:rPr>
                <w:bCs/>
                <w:b/>
              </w:rPr>
              <w:t xml:space="preserve">Teacher Secondary</w:t>
            </w:r>
            <w:r>
              <w:t xml:space="preserve"> </w:t>
            </w:r>
            <w:r>
              <w:t xml:space="preserve">employment agreement compliant with TV-L (Tarifvertrag für den öffentlichen Dienst der Länder) and Berlin-specific provisions</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Relocation assistance and initial accommodation support in the</w:t>
            </w:r>
            <w:r>
              <w:t xml:space="preserve"> </w:t>
            </w:r>
            <w:r>
              <w:rPr>
                <w:bCs/>
                <w:b/>
              </w:rPr>
              <w:t xml:space="preserve">Germany Berlin</w:t>
            </w:r>
            <w:r>
              <w:t xml:space="preserve"> </w:t>
            </w:r>
            <w:r>
              <w:t xml:space="preserve">area (first 3 months, including housing search and utility setup)</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Language integration support: German language coaching (B2/C1 level) for the</w:t>
            </w:r>
            <w:r>
              <w:t xml:space="preserve"> </w:t>
            </w:r>
            <w:r>
              <w:rPr>
                <w:bCs/>
                <w:b/>
              </w:rPr>
              <w:t xml:space="preserve">Teacher Secondary</w:t>
            </w:r>
            <w:r>
              <w:t xml:space="preserve"> </w:t>
            </w:r>
            <w:r>
              <w:t xml:space="preserve">candidate, 20 hours of private instruction</w:t>
            </w:r>
          </w:p>
        </w:tc>
        <w:tc>
          <w:tcPr/>
          <w:p>
            <w:pPr>
              <w:pStyle w:val="Compact"/>
              <w:jc w:val="left"/>
            </w:pPr>
            <w:r>
              <w:t xml:space="preserve">20 hours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Ongoing HR consultancy and pedagogical mentoring for the first 12 months of the</w:t>
            </w:r>
            <w:r>
              <w:t xml:space="preserve"> </w:t>
            </w:r>
            <w:r>
              <w:rPr>
                <w:bCs/>
                <w:b/>
              </w:rPr>
              <w:t xml:space="preserve">Teacher Secondary</w:t>
            </w:r>
            <w:r>
              <w:t xml:space="preserve"> </w:t>
            </w:r>
            <w:r>
              <w:t xml:space="preserve">tenure in</w:t>
            </w:r>
            <w:r>
              <w:t xml:space="preserve"> </w:t>
            </w:r>
            <w:r>
              <w:rPr>
                <w:bCs/>
                <w:b/>
              </w:rPr>
              <w:t xml:space="preserve">Germany Berlin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Annual professional development workshop participation (Berlin-based education conferences and CPD events)</w:t>
            </w:r>
          </w:p>
        </w:tc>
        <w:tc>
          <w:tcPr/>
          <w:p>
            <w:pPr>
              <w:pStyle w:val="Compact"/>
              <w:jc w:val="left"/>
            </w:pPr>
            <w:r>
              <w:t xml:space="preserve">2 events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Insurance and statutory social security enrollment support (Krankenversicherung, Rentenversicherung, Arbeitslosenversicherung) for the</w:t>
            </w:r>
            <w:r>
              <w:t xml:space="preserve"> </w:t>
            </w:r>
            <w:r>
              <w:rPr>
                <w:bCs/>
                <w:b/>
              </w:rPr>
              <w:t xml:space="preserve">Teacher Secondary</w:t>
            </w:r>
            <w:r>
              <w:t xml:space="preserve"> </w:t>
            </w:r>
            <w:r>
              <w:t xml:space="preserve">role</w:t>
            </w:r>
          </w:p>
        </w:tc>
        <w:tc>
          <w:tcPr/>
          <w:p>
            <w:pPr>
              <w:pStyle w:val="Compact"/>
              <w:jc w:val="left"/>
            </w:pPr>
            <w:r>
              <w:t xml:space="preserve">1 service</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(excluding VAT)</w:t>
            </w:r>
          </w:p>
        </w:tc>
        <w:tc>
          <w:tcPr/>
          <w:p>
            <w:pPr>
              <w:pStyle w:val="Compact"/>
              <w:jc w:val="left"/>
            </w:pPr>
            <w:r>
              <w:t xml:space="preserve">17,450.00</w:t>
            </w:r>
          </w:p>
        </w:tc>
      </w:tr>
      <w:tr>
        <w:tc>
          <w:tcPr>
            <w:gridSpan w:val="4"/>
          </w:tcPr>
          <w:p>
            <w:pPr>
              <w:pStyle w:val="Compact"/>
              <w:jc w:val="left"/>
            </w:pPr>
            <w:r>
              <w:t xml:space="preserve">VAT (19% – Umsatzsteuer)</w:t>
            </w:r>
          </w:p>
        </w:tc>
        <w:tc>
          <w:tcPr/>
          <w:p>
            <w:pPr>
              <w:pStyle w:val="Compact"/>
              <w:jc w:val="left"/>
            </w:pPr>
            <w:r>
              <w:t xml:space="preserve">3,315.50</w:t>
            </w:r>
          </w:p>
        </w:tc>
      </w:tr>
      <w:tr>
        <w:tc>
          <w:tcPr>
            <w:gridSpan w:val="4"/>
          </w:tcPr>
          <w:p>
            <w:pPr>
              <w:pStyle w:val="Compact"/>
              <w:jc w:val="left"/>
            </w:pPr>
            <w:r>
              <w:rPr>
                <w:bCs/>
                <w:b/>
              </w:rPr>
              <w:t xml:space="preserve">GRAND TOTAL (EUR)</w:t>
            </w:r>
          </w:p>
        </w:tc>
        <w:tc>
          <w:tcPr/>
          <w:p>
            <w:pPr>
              <w:pStyle w:val="Compact"/>
              <w:jc w:val="left"/>
            </w:pPr>
            <w:r>
              <w:rPr>
                <w:bCs/>
                <w:b/>
              </w:rPr>
              <w:t xml:space="preserve">20,765.50</w:t>
            </w:r>
          </w:p>
        </w:tc>
      </w:tr>
    </w:tbl>
    <w:p>
      <w:pPr>
        <w:pStyle w:val="BodyText"/>
      </w:pPr>
      <w:r>
        <w:t xml:space="preserve">3. Scope of Services for the Teacher Secondary Position</w:t>
      </w:r>
    </w:p>
    <w:p>
      <w:pPr>
        <w:pStyle w:val="BodyText"/>
      </w:pPr>
      <w:r>
        <w:t xml:space="preserve">The</w:t>
      </w:r>
      <w:r>
        <w:t xml:space="preserve"> </w:t>
      </w:r>
      <w:r>
        <w:t xml:space="preserve">Teacher Secondary</w:t>
      </w:r>
      <w:r>
        <w:t xml:space="preserve"> </w:t>
      </w:r>
      <w:r>
        <w:t xml:space="preserve">candidate placed under this</w:t>
      </w:r>
      <w:r>
        <w:t xml:space="preserve"> </w:t>
      </w:r>
      <w:r>
        <w:t xml:space="preserve">Quotation Estimate</w:t>
      </w:r>
      <w:r>
        <w:t xml:space="preserve"> </w:t>
      </w:r>
      <w:r>
        <w:t xml:space="preserve">shall be responsible for delivering instruction in the subject area of Mathematics and Natural Sciences (Mathematik und Naturwissenschaften) across grades 5 through 13. The role requires a minimum of a Master's degree in the relevant discipline, a valid teaching license (Lehrbefähigung) recognized by the Berlin Senate, and demonstrable proficiency in German at C1 level or above. The</w:t>
      </w:r>
      <w:r>
        <w:t xml:space="preserve"> </w:t>
      </w:r>
      <w:r>
        <w:t xml:space="preserve">Teacher Secondary</w:t>
      </w:r>
      <w:r>
        <w:t xml:space="preserve"> </w:t>
      </w:r>
      <w:r>
        <w:t xml:space="preserve">will be expected to conduct a minimum of 18 teaching hours per week, prepare and administer assessments in accordance with the Berlin Abitur regulations, and engage in collaborative planning with the subject department. All duties are to be performed at the client's premises in</w:t>
      </w:r>
      <w:r>
        <w:t xml:space="preserve"> </w:t>
      </w:r>
      <w:r>
        <w:t xml:space="preserve">Germany Berlin</w:t>
      </w:r>
      <w:r>
        <w:t xml:space="preserve"> </w:t>
      </w:r>
      <w:r>
        <w:t xml:space="preserve">or at approved off-site educational venues as directed by the school administration.</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issue date. Beyond this period, all prices and availability terms are subject to revision without prior notice.</w:t>
      </w:r>
    </w:p>
    <w:p>
      <w:pPr>
        <w:numPr>
          <w:ilvl w:val="0"/>
          <w:numId w:val="1001"/>
        </w:numPr>
        <w:pStyle w:val="Compact"/>
      </w:pPr>
      <w:r>
        <w:t xml:space="preserve">Payment for all services outlined in this</w:t>
      </w:r>
      <w:r>
        <w:t xml:space="preserve"> </w:t>
      </w:r>
      <w:r>
        <w:t xml:space="preserve">Quotation Estimate</w:t>
      </w:r>
      <w:r>
        <w:t xml:space="preserve"> </w:t>
      </w:r>
      <w:r>
        <w:t xml:space="preserve">shall be made within thirty (30) days of invoice issuance via bank transfer to the account of Academic Staffing Solutions GmbH, IBAN: DE89 3704 0044 0532 0130 00, BIC: COBADEFFXXX.</w:t>
      </w:r>
    </w:p>
    <w:p>
      <w:pPr>
        <w:numPr>
          <w:ilvl w:val="0"/>
          <w:numId w:val="1001"/>
        </w:numPr>
        <w:pStyle w:val="Compact"/>
      </w:pPr>
      <w:r>
        <w:t xml:space="preserve">A non-refundable deposit of 20% of the total</w:t>
      </w:r>
      <w:r>
        <w:t xml:space="preserve"> </w:t>
      </w:r>
      <w:r>
        <w:t xml:space="preserve">Quotation Estimate</w:t>
      </w:r>
      <w:r>
        <w:t xml:space="preserve"> </w:t>
      </w:r>
      <w:r>
        <w:t xml:space="preserve">value (EUR 4,153.10) is required to initiate the recruitment process for the</w:t>
      </w:r>
      <w:r>
        <w:t xml:space="preserve"> </w:t>
      </w:r>
      <w:r>
        <w:t xml:space="preserve">Teacher Secondary</w:t>
      </w:r>
      <w:r>
        <w:t xml:space="preserve"> </w:t>
      </w:r>
      <w:r>
        <w:t xml:space="preserve">position.</w:t>
      </w:r>
    </w:p>
    <w:p>
      <w:pPr>
        <w:numPr>
          <w:ilvl w:val="0"/>
          <w:numId w:val="1001"/>
        </w:numPr>
        <w:pStyle w:val="Compact"/>
      </w:pPr>
      <w:r>
        <w:t xml:space="preserve">All services related to the</w:t>
      </w:r>
      <w:r>
        <w:t xml:space="preserve"> </w:t>
      </w:r>
      <w:r>
        <w:t xml:space="preserve">Teacher Secondary</w:t>
      </w:r>
      <w:r>
        <w:t xml:space="preserve"> </w:t>
      </w:r>
      <w:r>
        <w:t xml:space="preserve">placement in</w:t>
      </w:r>
      <w:r>
        <w:t xml:space="preserve"> </w:t>
      </w:r>
      <w:r>
        <w:t xml:space="preserve">Germany Berlin</w:t>
      </w:r>
      <w:r>
        <w:t xml:space="preserve"> </w:t>
      </w:r>
      <w:r>
        <w:t xml:space="preserve">are subject to the German Civil Code (BGB) and applicable labor regulations of the state of Berlin.</w:t>
      </w:r>
    </w:p>
    <w:p>
      <w:pPr>
        <w:numPr>
          <w:ilvl w:val="0"/>
          <w:numId w:val="1001"/>
        </w:numPr>
        <w:pStyle w:val="Compact"/>
      </w:pPr>
      <w:r>
        <w:t xml:space="preserve">Should the</w:t>
      </w:r>
      <w:r>
        <w:t xml:space="preserve"> </w:t>
      </w:r>
      <w:r>
        <w:t xml:space="preserve">Teacher Secondary</w:t>
      </w:r>
      <w:r>
        <w:t xml:space="preserve"> </w:t>
      </w:r>
      <w:r>
        <w:t xml:space="preserve">candidate fail to meet the professional recognition requirements set by the Berlin Senate, the client shall be entitled to a full refund of the recruitment fee (Item 1) within fourteen (14) business days.</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final employment terms for the</w:t>
      </w:r>
      <w:r>
        <w:t xml:space="preserve"> </w:t>
      </w:r>
      <w:r>
        <w:t xml:space="preserve">Teacher Secondary</w:t>
      </w:r>
      <w:r>
        <w:t xml:space="preserve"> </w:t>
      </w:r>
      <w:r>
        <w:t xml:space="preserve">role shall be governed by a separate written agreement between the client institution and the placed educator.</w:t>
      </w:r>
    </w:p>
    <w:p>
      <w:pPr>
        <w:numPr>
          <w:ilvl w:val="0"/>
          <w:numId w:val="1001"/>
        </w:numPr>
        <w:pStyle w:val="Compact"/>
      </w:pPr>
      <w:r>
        <w:t xml:space="preserve">All personal data processed in connection with this</w:t>
      </w:r>
      <w:r>
        <w:t xml:space="preserve"> </w:t>
      </w:r>
      <w:r>
        <w:t xml:space="preserve">Quotation Estimate</w:t>
      </w:r>
      <w:r>
        <w:t xml:space="preserve"> </w:t>
      </w:r>
      <w:r>
        <w:t xml:space="preserve">and the subsequent</w:t>
      </w:r>
      <w:r>
        <w:t xml:space="preserve"> </w:t>
      </w:r>
      <w:r>
        <w:t xml:space="preserve">Teacher Secondary</w:t>
      </w:r>
      <w:r>
        <w:t xml:space="preserve"> </w:t>
      </w:r>
      <w:r>
        <w:t xml:space="preserve">placement shall be handled in strict compliance with the EU General Data Protection Regulation (GDPR) and the Berlin Data Protection Act (BDSG-Bln).</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under the jurisdiction of the competent courts in</w:t>
      </w:r>
      <w:r>
        <w:t xml:space="preserve"> </w:t>
      </w:r>
      <w:r>
        <w:t xml:space="preserve">Germany Berlin</w:t>
      </w:r>
      <w:r>
        <w:t xml:space="preserve">.</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Academic Staffing Solutions GmbH to proceed with the recruitment and placement of the</w:t>
      </w:r>
      <w:r>
        <w:t xml:space="preserve"> </w:t>
      </w:r>
      <w:r>
        <w:t xml:space="preserve">Teacher Secondary</w:t>
      </w:r>
      <w:r>
        <w:t xml:space="preserve"> </w:t>
      </w:r>
      <w:r>
        <w:t xml:space="preserve">candidate in</w:t>
      </w:r>
      <w:r>
        <w:t xml:space="preserve"> </w:t>
      </w:r>
      <w:r>
        <w:t xml:space="preserve">Germany Berlin</w:t>
      </w:r>
      <w:r>
        <w:t xml:space="preserve"> </w:t>
      </w:r>
      <w:r>
        <w:t xml:space="preserve">under the terms and conditions specified herein. This acceptance does not obligate the client to the full amount until all service milestones have been completed and verified.</w:t>
      </w:r>
    </w:p>
    <w:p>
      <w:pPr>
        <w:pStyle w:val="BodyText"/>
      </w:pPr>
      <w:r>
        <w:rPr>
          <w:bCs/>
          <w:b/>
        </w:rPr>
        <w:t xml:space="preserve">For Academic Staffing Solutions GmbH</w:t>
      </w:r>
      <w:r>
        <w:br/>
      </w:r>
      <w:r>
        <w:t xml:space="preserve">Dr. Sabine Weber, Geschäftsführerin</w:t>
      </w:r>
      <w:r>
        <w:br/>
      </w:r>
      <w:r>
        <w:t xml:space="preserve">Date: _________________________</w:t>
      </w:r>
    </w:p>
    <w:p>
      <w:pPr>
        <w:pStyle w:val="BodyText"/>
      </w:pPr>
      <w:r>
        <w:rPr>
          <w:bCs/>
          <w:b/>
        </w:rPr>
        <w:t xml:space="preserve">For Gymnasium am Tiergarten</w:t>
      </w:r>
      <w:r>
        <w:br/>
      </w:r>
      <w:r>
        <w:t xml:space="preserve">Dr. Heinrich Müller, Schulleiter</w:t>
      </w:r>
      <w:r>
        <w:br/>
      </w:r>
      <w:r>
        <w:t xml:space="preserve">Date: _________________________</w:t>
      </w:r>
    </w:p>
    <w:p>
      <w:pPr>
        <w:pStyle w:val="BodyText"/>
      </w:pPr>
      <w:r>
        <w:t xml:space="preserve">Quotation Estimate No. QES-2025-0847-BER | Academic Staffing Solutions GmbH | Berlin, Germany</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Germany Berlin</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