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Engagement of a Teacher Secondary – Germany Munich</w:t>
      </w:r>
    </w:p>
    <w:p>
      <w:pPr>
        <w:pStyle w:val="BodyText"/>
      </w:pPr>
      <w:r>
        <w:t xml:space="preserve">Ref: QE-2025-MUC-TS-0047 | Issued: 15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QE-2025-MUC-TS-0047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 (expires 15 July 2025)</w:t>
            </w:r>
          </w:p>
        </w:tc>
      </w:tr>
      <w:tr>
        <w:tc>
          <w:tcPr/>
          <w:p>
            <w:pPr>
              <w:pStyle w:val="Compact"/>
              <w:jc w:val="left"/>
            </w:pPr>
            <w:r>
              <w:t xml:space="preserve">Service Location:</w:t>
            </w:r>
          </w:p>
        </w:tc>
        <w:tc>
          <w:tcPr/>
          <w:p>
            <w:pPr>
              <w:pStyle w:val="Compact"/>
              <w:jc w:val="left"/>
            </w:pPr>
            <w:r>
              <w:t xml:space="preserve">Munich, Bavaria, Germany</w:t>
            </w:r>
          </w:p>
        </w:tc>
      </w:tr>
      <w:tr>
        <w:tc>
          <w:tcPr/>
          <w:p>
            <w:pPr>
              <w:pStyle w:val="Compact"/>
              <w:jc w:val="left"/>
            </w:pPr>
            <w:r>
              <w:t xml:space="preserve">Currency:</w:t>
            </w:r>
          </w:p>
        </w:tc>
        <w:tc>
          <w:tcPr/>
          <w:p>
            <w:pPr>
              <w:pStyle w:val="Compact"/>
              <w:jc w:val="left"/>
            </w:pPr>
            <w:r>
              <w:t xml:space="preserve">Euro (EUR)</w:t>
            </w:r>
          </w:p>
        </w:tc>
      </w:tr>
    </w:tbl>
    <w:bookmarkStart w:id="21" w:name="prepared-by-service-provider"/>
    <w:p>
      <w:pPr>
        <w:pStyle w:val="Heading3"/>
      </w:pPr>
      <w:r>
        <w:t xml:space="preserve">Prepared By (Service Provider)</w:t>
      </w:r>
    </w:p>
    <w:p>
      <w:pPr>
        <w:pStyle w:val="FirstParagraph"/>
      </w:pPr>
      <w:r>
        <w:rPr>
          <w:bCs/>
          <w:b/>
        </w:rPr>
        <w:t xml:space="preserve">Munich Educational Talent Solutions GmbH</w:t>
      </w:r>
    </w:p>
    <w:p>
      <w:pPr>
        <w:pStyle w:val="BodyText"/>
      </w:pPr>
      <w:r>
        <w:t xml:space="preserve">Maximilianstraße 42</w:t>
      </w:r>
    </w:p>
    <w:p>
      <w:pPr>
        <w:pStyle w:val="BodyText"/>
      </w:pPr>
      <w:r>
        <w:t xml:space="preserve">80539 Munich, Germany</w:t>
      </w:r>
    </w:p>
    <w:p>
      <w:pPr>
        <w:pStyle w:val="BodyText"/>
      </w:pPr>
      <w:r>
        <w:t xml:space="preserve">Tel: +49 89 1234 5678</w:t>
      </w:r>
    </w:p>
    <w:p>
      <w:pPr>
        <w:pStyle w:val="BodyText"/>
      </w:pPr>
      <w:r>
        <w:t xml:space="preserve">Email: quotations@metalsolutions.de</w:t>
      </w:r>
    </w:p>
    <w:p>
      <w:pPr>
        <w:pStyle w:val="BodyText"/>
      </w:pPr>
      <w:r>
        <w:t xml:space="preserve">VAT ID: DE 312 456 789</w:t>
      </w:r>
    </w:p>
    <w:bookmarkEnd w:id="21"/>
    <w:bookmarkStart w:id="22" w:name="prepared-for-client"/>
    <w:p>
      <w:pPr>
        <w:pStyle w:val="Heading3"/>
      </w:pPr>
      <w:r>
        <w:t xml:space="preserve">Prepared For (Client)</w:t>
      </w:r>
    </w:p>
    <w:p>
      <w:pPr>
        <w:pStyle w:val="FirstParagraph"/>
      </w:pPr>
      <w:r>
        <w:rPr>
          <w:bCs/>
          <w:b/>
        </w:rPr>
        <w:t xml:space="preserve">Gymnasium am Englischen Garten</w:t>
      </w:r>
    </w:p>
    <w:p>
      <w:pPr>
        <w:pStyle w:val="BodyText"/>
      </w:pPr>
      <w:r>
        <w:t xml:space="preserve">Englischer Garten 15</w:t>
      </w:r>
    </w:p>
    <w:p>
      <w:pPr>
        <w:pStyle w:val="BodyText"/>
      </w:pPr>
      <w:r>
        <w:t xml:space="preserve">80799 Munich, Germany</w:t>
      </w:r>
    </w:p>
    <w:p>
      <w:pPr>
        <w:pStyle w:val="BodyText"/>
      </w:pPr>
      <w:r>
        <w:t xml:space="preserve">Attn: Dr. Heinrich Bauer, Headmaster</w:t>
      </w:r>
    </w:p>
    <w:p>
      <w:pPr>
        <w:pStyle w:val="BodyText"/>
      </w:pPr>
      <w:r>
        <w:t xml:space="preserve">Tel: +49 89 9876 5432</w:t>
      </w:r>
    </w:p>
    <w:p>
      <w:pPr>
        <w:pStyle w:val="BodyText"/>
      </w:pPr>
      <w:r>
        <w:t xml:space="preserve">Email: administration@gymnasium-eag.de</w:t>
      </w:r>
    </w:p>
    <w:bookmarkEnd w:id="22"/>
    <w:bookmarkStart w:id="23" w:name="Xa10836734788c58ffda6d81e85f87a6d7ead2fe"/>
    <w:p>
      <w:pPr>
        <w:pStyle w:val="Heading2"/>
      </w:pPr>
      <w:r>
        <w:t xml:space="preserve">1. Scope of Services – Teacher Secondary Engagement</w:t>
      </w:r>
    </w:p>
    <w:p>
      <w:pPr>
        <w:pStyle w:val="FirstParagraph"/>
      </w:pPr>
      <w:r>
        <w:t xml:space="preserve">This</w:t>
      </w:r>
      <w:r>
        <w:t xml:space="preserve"> </w:t>
      </w:r>
      <w:r>
        <w:t xml:space="preserve">Quotation Estimate</w:t>
      </w:r>
      <w:r>
        <w:t xml:space="preserve"> </w:t>
      </w:r>
      <w:r>
        <w:t xml:space="preserve">is issued by Munich Educational Talent Solutions GmbH in response to the formal request from Gymnasium am Englischen Garten for the recruitment, placement, and ongoing professional support of a qualified</w:t>
      </w:r>
      <w:r>
        <w:t xml:space="preserve"> </w:t>
      </w:r>
      <w:r>
        <w:t xml:space="preserve">Teacher Secondary</w:t>
      </w:r>
      <w:r>
        <w:t xml:space="preserve"> </w:t>
      </w:r>
      <w:r>
        <w:t xml:space="preserve">position within the school's academic faculty. The engagement is specifically tailored to the educational standards, curriculum requirements, and regulatory framework governing secondary education in</w:t>
      </w:r>
      <w:r>
        <w:t xml:space="preserve"> </w:t>
      </w:r>
      <w:r>
        <w:t xml:space="preserve">Germany Munich</w:t>
      </w:r>
      <w:r>
        <w:t xml:space="preserve"> </w:t>
      </w:r>
      <w:r>
        <w:t xml:space="preserve">and the broader Bavarian state education system (Bayerisches Staatsministerium für Bildung und Kultus, Wissenschaft und Forschung).</w:t>
      </w:r>
    </w:p>
    <w:p>
      <w:pPr>
        <w:pStyle w:val="BodyText"/>
      </w:pPr>
      <w:r>
        <w:t xml:space="preserve">The</w:t>
      </w:r>
      <w:r>
        <w:t xml:space="preserve"> </w:t>
      </w:r>
      <w:r>
        <w:t xml:space="preserve">Teacher Secondary</w:t>
      </w:r>
      <w:r>
        <w:t xml:space="preserve"> </w:t>
      </w:r>
      <w:r>
        <w:t xml:space="preserve">candidate will be responsible for delivering instruction in the subjects of Mathematics and Physics to students in grades 7 through 12 (Klassen 7–12), in full compliance with the Bavarian curriculum guidelines (Lehrpläne) as mandated for all secondary schools operating in</w:t>
      </w:r>
      <w:r>
        <w:t xml:space="preserve"> </w:t>
      </w:r>
      <w:r>
        <w:t xml:space="preserve">Germany Munich</w:t>
      </w:r>
      <w:r>
        <w:t xml:space="preserve">. The role encompasses classroom teaching, examination preparation, student mentoring, participation in departmental meetings, and adherence to the professional code of conduct established by the Bavarian Teachers' Association.</w:t>
      </w:r>
    </w:p>
    <w:bookmarkEnd w:id="23"/>
    <w:bookmarkStart w:id="24"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Recruitment and screening of qualified Teacher Secondary candidates (minimum 3 shortlisted profiles with verified teaching credentials for Germany Munich)</w:t>
            </w:r>
          </w:p>
        </w:tc>
        <w:tc>
          <w:tcPr/>
          <w:p>
            <w:pPr>
              <w:pStyle w:val="Compact"/>
              <w:jc w:val="left"/>
            </w:pPr>
            <w:r>
              <w:t xml:space="preserve">One-time</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Administrative processing: work permit verification, residence registration (Anmeldung) support, and integration into the Bavarian public school employment framework</w:t>
            </w:r>
          </w:p>
        </w:tc>
        <w:tc>
          <w:tcPr/>
          <w:p>
            <w:pPr>
              <w:pStyle w:val="Compact"/>
              <w:jc w:val="left"/>
            </w:pPr>
            <w:r>
              <w:t xml:space="preserve">One-time</w:t>
            </w:r>
          </w:p>
        </w:tc>
        <w:tc>
          <w:tcPr/>
          <w:p>
            <w:pPr>
              <w:pStyle w:val="Compact"/>
              <w:jc w:val="left"/>
            </w:pPr>
            <w:r>
              <w:t xml:space="preserve">2,800.00</w:t>
            </w:r>
          </w:p>
        </w:tc>
      </w:tr>
      <w:tr>
        <w:tc>
          <w:tcPr/>
          <w:p>
            <w:pPr>
              <w:pStyle w:val="Compact"/>
              <w:jc w:val="left"/>
            </w:pPr>
            <w:r>
              <w:t xml:space="preserve">03</w:t>
            </w:r>
          </w:p>
        </w:tc>
        <w:tc>
          <w:tcPr/>
          <w:p>
            <w:pPr>
              <w:pStyle w:val="Compact"/>
              <w:jc w:val="left"/>
            </w:pPr>
            <w:r>
              <w:t xml:space="preserve">Monthly professional fee for Teacher Secondary placement (full-time, 19 teaching hours per week, 40-hour work week)</w:t>
            </w:r>
          </w:p>
        </w:tc>
        <w:tc>
          <w:tcPr/>
          <w:p>
            <w:pPr>
              <w:pStyle w:val="Compact"/>
              <w:jc w:val="left"/>
            </w:pPr>
            <w:r>
              <w:t xml:space="preserve">12 months</w:t>
            </w:r>
          </w:p>
        </w:tc>
        <w:tc>
          <w:tcPr/>
          <w:p>
            <w:pPr>
              <w:pStyle w:val="Compact"/>
              <w:jc w:val="left"/>
            </w:pPr>
            <w:r>
              <w:t xml:space="preserve">96,000.00</w:t>
            </w:r>
          </w:p>
        </w:tc>
      </w:tr>
      <w:tr>
        <w:tc>
          <w:tcPr/>
          <w:p>
            <w:pPr>
              <w:pStyle w:val="Compact"/>
              <w:jc w:val="left"/>
            </w:pPr>
            <w:r>
              <w:t xml:space="preserve">04</w:t>
            </w:r>
          </w:p>
        </w:tc>
        <w:tc>
          <w:tcPr/>
          <w:p>
            <w:pPr>
              <w:pStyle w:val="Compact"/>
              <w:jc w:val="left"/>
            </w:pPr>
            <w:r>
              <w:t xml:space="preserve">Curriculum alignment and pedagogical training specific to the Bavarian secondary school system in Germany Munich (initial onboarding, 5 days)</w:t>
            </w:r>
          </w:p>
        </w:tc>
        <w:tc>
          <w:tcPr/>
          <w:p>
            <w:pPr>
              <w:pStyle w:val="Compact"/>
              <w:jc w:val="left"/>
            </w:pPr>
            <w:r>
              <w:t xml:space="preserve">One-time</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Ongoing professional development support, mentoring sessions, and compliance monitoring for the Teacher Secondary throughout the contract year</w:t>
            </w:r>
          </w:p>
        </w:tc>
        <w:tc>
          <w:tcPr/>
          <w:p>
            <w:pPr>
              <w:pStyle w:val="Compact"/>
              <w:jc w:val="left"/>
            </w:pPr>
            <w:r>
              <w:t xml:space="preserve">12 months</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Relocation assistance package for the Teacher Secondary (temporary accommodation, local orientation in Munich, transportation setup)</w:t>
            </w:r>
          </w:p>
        </w:tc>
        <w:tc>
          <w:tcPr/>
          <w:p>
            <w:pPr>
              <w:pStyle w:val="Compact"/>
              <w:jc w:val="left"/>
            </w:pPr>
            <w:r>
              <w:t xml:space="preserve">One-time</w:t>
            </w:r>
          </w:p>
        </w:tc>
        <w:tc>
          <w:tcPr/>
          <w:p>
            <w:pPr>
              <w:pStyle w:val="Compact"/>
              <w:jc w:val="left"/>
            </w:pPr>
            <w:r>
              <w:t xml:space="preserve">5,500.00</w:t>
            </w:r>
          </w:p>
        </w:tc>
      </w:tr>
      <w:tr>
        <w:tc>
          <w:tcPr/>
          <w:p>
            <w:pPr>
              <w:pStyle w:val="Compact"/>
              <w:jc w:val="left"/>
            </w:pPr>
            <w:r>
              <w:t xml:space="preserve">07</w:t>
            </w:r>
          </w:p>
        </w:tc>
        <w:tc>
          <w:tcPr/>
          <w:p>
            <w:pPr>
              <w:pStyle w:val="Compact"/>
              <w:jc w:val="left"/>
            </w:pPr>
            <w:r>
              <w:t xml:space="preserve">Insurance and statutory social contributions (health, pension, unemployment, accident) as required under German labor law for the Teacher Secondary position</w:t>
            </w:r>
          </w:p>
        </w:tc>
        <w:tc>
          <w:tcPr/>
          <w:p>
            <w:pPr>
              <w:pStyle w:val="Compact"/>
              <w:jc w:val="left"/>
            </w:pPr>
            <w:r>
              <w:t xml:space="preserve">12 months</w:t>
            </w:r>
          </w:p>
        </w:tc>
        <w:tc>
          <w:tcPr/>
          <w:p>
            <w:pPr>
              <w:pStyle w:val="Compact"/>
              <w:jc w:val="left"/>
            </w:pPr>
            <w:r>
              <w:t xml:space="preserve">14,400.00</w:t>
            </w:r>
          </w:p>
        </w:tc>
      </w:tr>
    </w:tbl>
    <w:p>
      <w:pPr>
        <w:pStyle w:val="BodyText"/>
      </w:pPr>
      <w:r>
        <w:t xml:space="preserve">Subtotal:</w:t>
      </w:r>
      <w:r>
        <w:t xml:space="preserve"> </w:t>
      </w:r>
      <w:r>
        <w:t xml:space="preserve">132,400.00 EUR</w:t>
      </w:r>
    </w:p>
    <w:p>
      <w:pPr>
        <w:pStyle w:val="BodyText"/>
      </w:pPr>
      <w:r>
        <w:t xml:space="preserve">VAT (19% – Germany Munich standard rate):</w:t>
      </w:r>
      <w:r>
        <w:t xml:space="preserve"> </w:t>
      </w:r>
      <w:r>
        <w:t xml:space="preserve">25,156.00 EUR</w:t>
      </w:r>
    </w:p>
    <w:p>
      <w:pPr>
        <w:pStyle w:val="BodyText"/>
      </w:pPr>
      <w:r>
        <w:t xml:space="preserve">Grand Total:</w:t>
      </w:r>
      <w:r>
        <w:t xml:space="preserve"> </w:t>
      </w:r>
      <w:r>
        <w:t xml:space="preserve">157,556.00 EUR</w:t>
      </w:r>
    </w:p>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pricing and availability terms are subject to revision without prior notice.</w:t>
      </w:r>
    </w:p>
    <w:p>
      <w:pPr>
        <w:numPr>
          <w:ilvl w:val="0"/>
          <w:numId w:val="1001"/>
        </w:numPr>
        <w:pStyle w:val="Compact"/>
      </w:pPr>
      <w:r>
        <w:t xml:space="preserve">The engagement of the</w:t>
      </w:r>
      <w:r>
        <w:t xml:space="preserve"> </w:t>
      </w:r>
      <w:r>
        <w:t xml:space="preserve">Teacher Secondary</w:t>
      </w:r>
      <w:r>
        <w:t xml:space="preserve"> </w:t>
      </w:r>
      <w:r>
        <w:t xml:space="preserve">is contingent upon successful completion of all background checks, credential verification by the Bavarian State Ministry of Education, and a formal interview panel conducted at the school premises in Munich.</w:t>
      </w:r>
    </w:p>
    <w:p>
      <w:pPr>
        <w:numPr>
          <w:ilvl w:val="0"/>
          <w:numId w:val="1001"/>
        </w:numPr>
        <w:pStyle w:val="Compact"/>
      </w:pPr>
      <w:r>
        <w:t xml:space="preserve">All services described in this Quotation Estimate shall be performed in strict accordance with the German Civil Code (BGB), the Bavarian School Act (BaySchG), and applicable labor regulations governing secondary education in Germany Munich.</w:t>
      </w:r>
    </w:p>
    <w:p>
      <w:pPr>
        <w:numPr>
          <w:ilvl w:val="0"/>
          <w:numId w:val="1001"/>
        </w:numPr>
        <w:pStyle w:val="Compact"/>
      </w:pPr>
      <w:r>
        <w:t xml:space="preserve">Payment terms: 30% advance payment upon acceptance of this Quotation Estimate; 40% upon successful placement and commencement of duties by the Teacher Secondary; 30% upon completion of the first full academic semester.</w:t>
      </w:r>
    </w:p>
    <w:p>
      <w:pPr>
        <w:numPr>
          <w:ilvl w:val="0"/>
          <w:numId w:val="1001"/>
        </w:numPr>
        <w:pStyle w:val="Compact"/>
      </w:pPr>
      <w:r>
        <w:t xml:space="preserve">Any changes to the scope of services, including modifications to the teaching load, subject assignments, or contract duration of the Teacher Secondary, must be documented in a written amendment to this Quotation Estimate signed by both parties.</w:t>
      </w:r>
    </w:p>
    <w:p>
      <w:pPr>
        <w:numPr>
          <w:ilvl w:val="0"/>
          <w:numId w:val="1001"/>
        </w:numPr>
        <w:pStyle w:val="Compact"/>
      </w:pPr>
      <w:r>
        <w:t xml:space="preserve">The service provider shall maintain full professional liability insurance covering the Teacher Secondary during the entire engagement period within the jurisdiction of Germany Munich.</w:t>
      </w:r>
    </w:p>
    <w:p>
      <w:pPr>
        <w:numPr>
          <w:ilvl w:val="0"/>
          <w:numId w:val="1001"/>
        </w:numPr>
        <w:pStyle w:val="Compact"/>
      </w:pPr>
      <w:r>
        <w:t xml:space="preserve">Disputes arising from this Quotation Estimate shall be resolved through mediation in Munich, Germany, in accordance with the rules of the Munich Arbitration Court (Schiedsgericht München).</w:t>
      </w:r>
    </w:p>
    <w:p>
      <w:pPr>
        <w:numPr>
          <w:ilvl w:val="0"/>
          <w:numId w:val="1001"/>
        </w:numPr>
        <w:pStyle w:val="Compact"/>
      </w:pPr>
      <w:r>
        <w:t xml:space="preserve">This Quotation Estimate does not constitute a binding employment contract. The final employment terms for the Teacher Secondary shall be governed by a separate service agreement (Dienstvertrag) executed in accordance with Bavarian public service regulations.</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a</w:t>
      </w:r>
      <w:r>
        <w:t xml:space="preserve"> </w:t>
      </w:r>
      <w:r>
        <w:t xml:space="preserve">Teacher Secondary</w:t>
      </w:r>
      <w:r>
        <w:t xml:space="preserve"> </w:t>
      </w:r>
      <w:r>
        <w:t xml:space="preserve">at the specified institution in</w:t>
      </w:r>
      <w:r>
        <w:t xml:space="preserve"> </w:t>
      </w:r>
      <w:r>
        <w:t xml:space="preserve">Germany Munich</w:t>
      </w:r>
      <w:r>
        <w:t xml:space="preserve">. This acceptance does not create an employment relationship between the client and the service provider but authorizes the service provider to proceed with the recruitment and placement process as described.</w:t>
      </w:r>
    </w:p>
    <w:p>
      <w:pPr>
        <w:pStyle w:val="BodyText"/>
      </w:pPr>
      <w:r>
        <w:rPr>
          <w:bCs/>
          <w:b/>
        </w:rPr>
        <w:t xml:space="preserve">For Munich Educational Talent Solutions GmbH</w:t>
      </w:r>
    </w:p>
    <w:p>
      <w:pPr>
        <w:pStyle w:val="BodyText"/>
      </w:pPr>
      <w:r>
        <w:t xml:space="preserve">Name: Dr. Sabine Krüger</w:t>
      </w:r>
    </w:p>
    <w:p>
      <w:pPr>
        <w:pStyle w:val="BodyText"/>
      </w:pPr>
      <w:r>
        <w:t xml:space="preserve">Title: Managing Director</w:t>
      </w:r>
    </w:p>
    <w:p>
      <w:pPr>
        <w:pStyle w:val="BodyText"/>
      </w:pPr>
      <w:r>
        <w:t xml:space="preserve">Date: _______________</w:t>
      </w:r>
    </w:p>
    <w:p>
      <w:pPr>
        <w:pStyle w:val="BodyText"/>
      </w:pPr>
      <w:r>
        <w:t xml:space="preserve">Signature &amp; Company Seal</w:t>
      </w:r>
    </w:p>
    <w:p>
      <w:pPr>
        <w:pStyle w:val="BodyText"/>
      </w:pPr>
      <w:r>
        <w:rPr>
          <w:bCs/>
          <w:b/>
        </w:rPr>
        <w:t xml:space="preserve">For Gymnasium am Englischen Garten</w:t>
      </w:r>
    </w:p>
    <w:p>
      <w:pPr>
        <w:pStyle w:val="BodyText"/>
      </w:pPr>
      <w:r>
        <w:t xml:space="preserve">Name: Dr. Heinrich Bauer</w:t>
      </w:r>
    </w:p>
    <w:p>
      <w:pPr>
        <w:pStyle w:val="BodyText"/>
      </w:pPr>
      <w:r>
        <w:t xml:space="preserve">Title: Headmaster (Schulleiter)</w:t>
      </w:r>
    </w:p>
    <w:p>
      <w:pPr>
        <w:pStyle w:val="BodyText"/>
      </w:pPr>
      <w:r>
        <w:t xml:space="preserve">Date: _______________</w:t>
      </w:r>
    </w:p>
    <w:p>
      <w:pPr>
        <w:pStyle w:val="BodyText"/>
      </w:pPr>
      <w:r>
        <w:t xml:space="preserve">Signature &amp; School Seal</w:t>
      </w:r>
    </w:p>
    <w:p>
      <w:pPr>
        <w:pStyle w:val="BodyText"/>
      </w:pPr>
      <w:r>
        <w:rPr>
          <w:bCs/>
          <w:b/>
        </w:rPr>
        <w:t xml:space="preserve">Important Notice:</w:t>
      </w:r>
      <w:r>
        <w:t xml:space="preserve"> </w:t>
      </w:r>
      <w:r>
        <w:t xml:space="preserve">This Quotation Estimate has been prepared specifically for the engagement of a Teacher Secondary in the secondary education sector of Germany Munich. All figures are quoted in Euro (EUR) and include applicable German value-added tax (Mehrwertsteuer) at the standard rate of 19%. This document is confidential and intended solely for the named recipient. Unauthorized reproduction or distribution of this Quotation Estimate is prohibited under German copyright law (Urheberrechtsgesetz). For inquiries or amendments, please contact Munich Educational Talent Solutions GmbH at quotations@metalsolutions.de or +49 89 1234 5678.</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Germany Munich</dc:title>
  <dc:creator/>
  <dc:language>en</dc:language>
  <cp:keywords/>
  <dcterms:created xsi:type="dcterms:W3CDTF">2026-10-10T03:38:12Z</dcterms:created>
  <dcterms:modified xsi:type="dcterms:W3CDTF">2026-10-10T03:38:12Z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