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EduPro Indonesia Recruitment &amp; Placement Services</w:t>
      </w:r>
    </w:p>
    <w:p>
      <w:pPr>
        <w:pStyle w:val="BodyText"/>
      </w:pPr>
      <w:r>
        <w:t xml:space="preserve">Jl. Jend. Sudirman Kav. 52-53, SCBD Lot 2, Jakarta Selatan 12190, Indonesia</w:t>
      </w:r>
    </w:p>
    <w:p>
      <w:pPr>
        <w:pStyle w:val="BodyText"/>
      </w:pPr>
      <w:r>
        <w:t xml:space="preserve">Tel: +62-21-5790-1234 | Email: quotations@edupro-indonesia.co.id</w:t>
      </w:r>
    </w:p>
    <w:p>
      <w:pPr>
        <w:pStyle w:val="BodyText"/>
      </w:pPr>
      <w:r>
        <w:t xml:space="preserve">NPWP: 01.234.567.8-011.000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QTE/EDU/JKT/2025/004782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Yayasan Pendidikan Nusantara – SMA Bina Bangsa, Jakarta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Attention: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Hendra Wijaya, Director of Human Resources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Position: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</w:t>
            </w:r>
            <w:r>
              <w:t xml:space="preserve"> </w:t>
            </w:r>
            <w:r>
              <w:t xml:space="preserve">(Senior Secondary Level, Grades X–XII)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 of Service: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Indonesia Jakarta</w:t>
            </w:r>
            <w:r>
              <w:t xml:space="preserve"> </w:t>
            </w:r>
            <w:r>
              <w:t xml:space="preserve">– South Jakarta Campus</w:t>
            </w:r>
          </w:p>
        </w:tc>
      </w:tr>
    </w:tbl>
    <w:p>
      <w:pPr>
        <w:pStyle w:val="BodyText"/>
      </w:pPr>
      <w:r>
        <w:t xml:space="preserve">1. Purpose and Scope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formally issued by EduPro Indonesia Recruitment &amp; Placement Services to provide a comprehensive and transparent financial breakdown for the recruitment, onboarding, and first-year engagement of a qualified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professional for the academic year 2025/2026. The scope of this estimate covers all administrative, logistical, and professional services required to secure a certified secondary-level educator who will be stationed and performing duties within the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metropolitan area, specifically at the SMA Bina Bangsa campus in South Jakarta.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position described in this quotation pertains to a full-time instructional role encompassing the teaching of Mathematics and Natural Sciences (Physics and Chemistry) for students in Grades X through XII. The candidate must hold a minimum of a Bachelor's degree (S1) in the relevant discipline, possess a valid teaching certification (Sertifikat Pendidik) issued by the Indonesian Ministry of Education, Culture, Research, and Technology (Kemendikbudristek), and demonstrate a minimum of five (5) years of progressive teaching experience at the secondary level. The role requires a commitment of 32 teaching hours per week, administrative duties, curriculum development participation, and extracurricular mentoring as assigned by the school administration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</w:t>
      </w:r>
    </w:p>
    <w:p>
      <w:pPr>
        <w:pStyle w:val="BodyText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and Sourcing of</w:t>
            </w:r>
            <w:r>
              <w:t xml:space="preserve"> </w:t>
            </w:r>
            <w:r>
              <w:rPr>
                <w:bCs/>
                <w:b/>
              </w:rPr>
              <w:t xml:space="preserve">Teacher Secondary</w:t>
            </w:r>
            <w:r>
              <w:t xml:space="preserve"> </w:t>
            </w:r>
            <w:r>
              <w:t xml:space="preserve">Candidate (including job advertisement, screening, and shortlisting)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Assessment and Interview Panel Coordination (pedagogical test, subject-matter examination, and panel interview in Jakarta)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cycle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Verification, Credential Authentication, and Teaching License Validation (Kemendikbudristek database cross-check)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candidate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Onboarding and Administrative Processing (contract drafting, BPJS Kesehatan &amp; Ketenagakerjaan enrollment, work permit coordination for</w:t>
            </w:r>
            <w:r>
              <w:t xml:space="preserve"> </w:t>
            </w:r>
            <w:r>
              <w:rPr>
                <w:bCs/>
                <w:b/>
              </w:rPr>
              <w:t xml:space="preserve">Indonesia Jakarta</w:t>
            </w:r>
            <w:r>
              <w:t xml:space="preserve"> </w:t>
            </w:r>
            <w:r>
              <w:t xml:space="preserve">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First-Year Monthly Salary for</w:t>
            </w:r>
            <w:r>
              <w:t xml:space="preserve"> </w:t>
            </w:r>
            <w:r>
              <w:rPr>
                <w:bCs/>
                <w:b/>
              </w:rPr>
              <w:t xml:space="preserve">Teacher Secondary</w:t>
            </w:r>
            <w:r>
              <w:t xml:space="preserve"> </w:t>
            </w:r>
            <w:r>
              <w:t xml:space="preserve">(Grade X–XII, 32 hrs/week, inclusive of performance bonus structure)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Professional Development and In-Service Training (workshops, curriculum alignment seminars, and pedagogical upskilling in Jakarta)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Relocation and Housing Allowance (applicable if</w:t>
            </w:r>
            <w:r>
              <w:t xml:space="preserve"> </w:t>
            </w:r>
            <w:r>
              <w:rPr>
                <w:bCs/>
                <w:b/>
              </w:rPr>
              <w:t xml:space="preserve">Teacher Secondary</w:t>
            </w:r>
            <w:r>
              <w:t xml:space="preserve"> </w:t>
            </w:r>
            <w:r>
              <w:t xml:space="preserve">candidate is sourced from outside the</w:t>
            </w:r>
            <w:r>
              <w:t xml:space="preserve"> </w:t>
            </w:r>
            <w:r>
              <w:rPr>
                <w:bCs/>
                <w:b/>
              </w:rPr>
              <w:t xml:space="preserve">Indonesia Jakarta</w:t>
            </w:r>
            <w:r>
              <w:t xml:space="preserve"> </w:t>
            </w:r>
            <w:r>
              <w:t xml:space="preserve">metropolitan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Health Insurance Supplement (above BPJS baseline, covering specialist and dental care)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Teaching Materials, Laboratory Equipment Access, and Digital Learning Platform License (per academic year)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and Compliance Fee (annual reporting to Dinas Pendidikan DKI Jakarta, contract filing, and regulatory compliance)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221,300,000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(USD, approx. at IDR 16,200/USD)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≈ 13,660.49</w:t>
            </w:r>
          </w:p>
        </w:tc>
      </w:tr>
    </w:tbl>
    <w:p>
      <w:pPr>
        <w:pStyle w:val="BodyText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a period of thirty (30) calendar days from the date of issue. Any acceptance beyond this period requires a revised quotation reflecting current market rates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monetary values are stated in Indonesian Rupiah (IDR) and are inclusive of applicable Value Added Tax (PPN) at the prevailing rate of 11%, unless otherwise noted.</w:t>
      </w:r>
    </w:p>
    <w:p>
      <w:pPr>
        <w:numPr>
          <w:ilvl w:val="0"/>
          <w:numId w:val="1001"/>
        </w:numPr>
        <w:pStyle w:val="Compact"/>
      </w:pPr>
      <w:r>
        <w:t xml:space="preserve">The recruitment of the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candidate is subject to the successful completion of all verification, assessment, and interview stages. Should no suitable candidate be identified within the initial 60-day sourcing window, EduPro Indonesia shall re-initiate the search at no additional recruitment fee.</w:t>
      </w:r>
    </w:p>
    <w:p>
      <w:pPr>
        <w:numPr>
          <w:ilvl w:val="0"/>
          <w:numId w:val="1001"/>
        </w:numPr>
        <w:pStyle w:val="Compact"/>
      </w:pPr>
      <w:r>
        <w:t xml:space="preserve">Payment terms: 40% of the total estimated cost is due upon signed acceptance of this quotation; 35% is due upon successful onboarding and commencement of duties by the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candidate; and the remaining 25% is payable in equal monthly installments over the first three months of the academic year.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engagement is governed by a one (1) year fixed-term contract, renewable upon mutual written agreement. Termination clauses, probationary period (3 months), and non-compete provisions are detailed in the separate employment contract annexed to this quotation.</w:t>
      </w:r>
    </w:p>
    <w:p>
      <w:pPr>
        <w:numPr>
          <w:ilvl w:val="0"/>
          <w:numId w:val="1001"/>
        </w:numPr>
        <w:pStyle w:val="Compact"/>
      </w:pPr>
      <w:r>
        <w:t xml:space="preserve">All services and personnel placements are conducted in full compliance with the laws of the Republic of Indonesia, including but not limited to the Manpower Law (UU No. 13/2003), the Education Law (UU No. 20/2003), and the regulations of the DKI Jakarta Provincial Education Office (Dinas Pendidikan DKI Jakarta).</w:t>
      </w:r>
    </w:p>
    <w:p>
      <w:pPr>
        <w:numPr>
          <w:ilvl w:val="0"/>
          <w:numId w:val="1001"/>
        </w:numPr>
        <w:pStyle w:val="Compact"/>
      </w:pPr>
      <w:r>
        <w:t xml:space="preserve">This quotation does not constitute a binding employment contract. The formal employment agreement between the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candidate and Yayasan Pendidikan Nusantara shall be executed separately after all due diligence is completed.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services, position requirements, or location within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must be communicated in writing and will be subject to a supplementary quotation amendment.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shall be resolved through amicable negotiation, failing which they shall be submitted to the competent courts in South Jakarta, Indonesia.</w:t>
      </w:r>
    </w:p>
    <w:p>
      <w:pPr>
        <w:pStyle w:val="FirstParagraph"/>
      </w:pPr>
      <w:r>
        <w:t xml:space="preserve">4. Acceptance and Authorization</w:t>
      </w:r>
    </w:p>
    <w:p>
      <w:pPr>
        <w:pStyle w:val="BodyText"/>
      </w:pPr>
      <w:r>
        <w:t xml:space="preserve">By signing below, the authorized representative of Yayasan Pendidikan Nusantara acknowledges and accepts the terms, conditions, and financial figures outlined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professional at the SMA Bina Bangsa campus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Sari Kusuma, M.HR.</w:t>
      </w:r>
      <w:r>
        <w:br/>
      </w:r>
      <w:r>
        <w:t xml:space="preserve">Senior Recruitment Consultant</w:t>
      </w:r>
      <w:r>
        <w:br/>
      </w:r>
      <w:r>
        <w:t xml:space="preserve">EduPro Indonesia Recruitment &amp; Placement Services</w:t>
      </w:r>
      <w:r>
        <w:br/>
      </w:r>
      <w:r>
        <w:t xml:space="preserve">Date: 15 June 2025</w:t>
      </w:r>
    </w:p>
    <w:p>
      <w:pPr>
        <w:pStyle w:val="BodyText"/>
      </w:pPr>
      <w:r>
        <w:rPr>
          <w:bCs/>
          <w:b/>
        </w:rPr>
        <w:t xml:space="preserve">Accepted By:</w:t>
      </w:r>
      <w:r>
        <w:br/>
      </w:r>
      <w:r>
        <w:t xml:space="preserve">Dr. Hendra Wijaya</w:t>
      </w:r>
      <w:r>
        <w:br/>
      </w:r>
      <w:r>
        <w:t xml:space="preserve">Director of Human Resources</w:t>
      </w:r>
      <w:r>
        <w:br/>
      </w:r>
      <w:r>
        <w:t xml:space="preserve">Yayasan Pendidikan Nusantara – SMA Bina Bangsa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EduPro Indonesia Recruitment &amp; Placement Services | Jl. Jend. Sudirman Kav. 52-53, SCBD Lot 2, Jakarta Selatan 12190, Indonesia</w:t>
      </w:r>
    </w:p>
    <w:p>
      <w:pPr>
        <w:pStyle w:val="BodyText"/>
      </w:pPr>
      <w:r>
        <w:t xml:space="preserve">This Quotation Estimate document is generated electronically and carries the same legal validity as a signed hard copy. Document Ref: QTE/EDU/JKT/2025/004782</w:t>
      </w:r>
    </w:p>
    <w:p>
      <w:pPr>
        <w:pStyle w:val="BodyText"/>
      </w:pPr>
      <w:r>
        <w:t xml:space="preserve">© 2025 EduPro Indonesia.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Teacher Secondary - Indonesia Jakarta</dc:title>
  <dc:creator/>
  <dc:language>en</dc:language>
  <cp:keywords/>
  <dcterms:created xsi:type="dcterms:W3CDTF">2026-10-10T03:44:59Z</dcterms:created>
  <dcterms:modified xsi:type="dcterms:W3CDTF">2026-10-10T03:44:59Z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