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Tokyo</w:t>
      </w:r>
    </w:p>
    <w:bookmarkStart w:id="21" w:name="quotation-estimate"/>
    <w:p>
      <w:pPr>
        <w:pStyle w:val="Heading1"/>
      </w:pPr>
      <w:r>
        <w:t xml:space="preserve">QUOTATION ESTIMATE</w:t>
      </w:r>
    </w:p>
    <w:bookmarkStart w:id="20" w:name="X871458b6279acb43a5c578e51da3e2e0d4a3f49"/>
    <w:p>
      <w:pPr>
        <w:pStyle w:val="Heading2"/>
      </w:pPr>
      <w:r>
        <w:t xml:space="preserve">Teacher Secondary Recruitment &amp; Placement Services — Japan Tokyo</w:t>
      </w:r>
    </w:p>
    <w:p>
      <w:pPr>
        <w:pStyle w:val="FirstParagraph"/>
      </w:pPr>
      <w:r>
        <w:t xml:space="preserve">Tokyo International Education Consulting Co., Ltd.</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QTE-TKY-2025-04187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For (Client)</w:t>
            </w:r>
          </w:p>
        </w:tc>
        <w:tc>
          <w:tcPr/>
          <w:p>
            <w:pPr>
              <w:pStyle w:val="Compact"/>
              <w:jc w:val="left"/>
            </w:pPr>
            <w:r>
              <w:t xml:space="preserve">Minato Ward Board of Education, Japan Tokyo — Secondary Education Division</w:t>
            </w:r>
          </w:p>
        </w:tc>
      </w:tr>
      <w:tr>
        <w:tc>
          <w:tcPr/>
          <w:p>
            <w:pPr>
              <w:pStyle w:val="Compact"/>
              <w:jc w:val="left"/>
            </w:pPr>
            <w:r>
              <w:t xml:space="preserve">Prepared By</w:t>
            </w:r>
          </w:p>
        </w:tc>
        <w:tc>
          <w:tcPr/>
          <w:p>
            <w:pPr>
              <w:pStyle w:val="Compact"/>
              <w:jc w:val="left"/>
            </w:pPr>
            <w:r>
              <w:t xml:space="preserve">Mr. Kenji Tanaka, Senior Placement Officer, Tokyo International Education Consulting Co., Ltd.</w:t>
            </w:r>
          </w:p>
        </w:tc>
      </w:tr>
      <w:tr>
        <w:tc>
          <w:tcPr/>
          <w:p>
            <w:pPr>
              <w:pStyle w:val="Compact"/>
              <w:jc w:val="left"/>
            </w:pPr>
            <w:r>
              <w:t xml:space="preserve">Position</w:t>
            </w:r>
          </w:p>
        </w:tc>
        <w:tc>
          <w:tcPr/>
          <w:p>
            <w:pPr>
              <w:pStyle w:val="Compact"/>
              <w:jc w:val="left"/>
            </w:pPr>
            <w:r>
              <w:t xml:space="preserve">Teacher Secondary (Secondary School Educator) — Full-Time, Academic Year 2025–2026</w:t>
            </w:r>
          </w:p>
        </w:tc>
      </w:tr>
      <w:tr>
        <w:tc>
          <w:tcPr/>
          <w:p>
            <w:pPr>
              <w:pStyle w:val="Compact"/>
              <w:jc w:val="left"/>
            </w:pPr>
            <w:r>
              <w:t xml:space="preserve">Location of Service</w:t>
            </w:r>
          </w:p>
        </w:tc>
        <w:tc>
          <w:tcPr/>
          <w:p>
            <w:pPr>
              <w:pStyle w:val="Compact"/>
              <w:jc w:val="left"/>
            </w:pPr>
            <w:r>
              <w:t xml:space="preserve">Minato Ward, Japan Tokyo — Designated Secondary School Campus</w:t>
            </w:r>
          </w:p>
        </w:tc>
      </w:tr>
      <w:tr>
        <w:tc>
          <w:tcPr/>
          <w:p>
            <w:pPr>
              <w:pStyle w:val="Compact"/>
              <w:jc w:val="left"/>
            </w:pPr>
            <w:r>
              <w:t xml:space="preserve">Number of Positions</w:t>
            </w:r>
          </w:p>
        </w:tc>
        <w:tc>
          <w:tcPr/>
          <w:p>
            <w:pPr>
              <w:pStyle w:val="Compact"/>
              <w:jc w:val="left"/>
            </w:pPr>
            <w:r>
              <w:t xml:space="preserve">3 (Three) Teacher Secondary positions</w:t>
            </w:r>
          </w:p>
        </w:tc>
      </w:tr>
    </w:tbl>
    <w:bookmarkStart w:id="22" w:name="Xc4dd06956b0d1194c03b89b99c6d48bce3a7eae"/>
    <w:p>
      <w:pPr>
        <w:pStyle w:val="Heading3"/>
      </w:pPr>
      <w:r>
        <w:t xml:space="preserve">1. Scope of Services — Teacher Secondary Placement in Japan Tokyo</w:t>
      </w:r>
    </w:p>
    <w:p>
      <w:pPr>
        <w:pStyle w:val="FirstParagraph"/>
      </w:pPr>
      <w:r>
        <w:t xml:space="preserve">This Quotation Estimate is issued by Tokyo International Education Consulting Co., Ltd. to provide a comprehensive cost breakdown for the recruitment, screening, visa processing, and initial placement of</w:t>
      </w:r>
      <w:r>
        <w:t xml:space="preserve"> </w:t>
      </w:r>
      <w:r>
        <w:t xml:space="preserve">Teacher Secondary</w:t>
      </w:r>
      <w:r>
        <w:t xml:space="preserve"> </w:t>
      </w:r>
      <w:r>
        <w:t xml:space="preserve">candidates for secondary school institutions located in</w:t>
      </w:r>
      <w:r>
        <w:t xml:space="preserve"> </w:t>
      </w:r>
      <w:r>
        <w:t xml:space="preserve">Japan Tokyo</w:t>
      </w:r>
      <w:r>
        <w:t xml:space="preserve">. The services described herein are specifically tailored to meet the educational standards, curriculum requirements, and regulatory frameworks governing secondary education in the Tokyo metropolitan area. All Teacher Secondary candidates will be evaluated against the qualifications set forth by the Japan Tokyo Board of Education, including but not limited to subject-matter expertise, pedagogical training, language proficiency (Japanese JLPT N2 or above, and English C1 or above), and prior teaching experience at the secondary level (Grades 7–12).</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Teacher Secondary candidate sourcing, screening, and initial interview coordination in Japan Tokyo</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Curriculum alignment assessment — mapping Teacher Secondary qualifications to Japan Tokyo secondary school standards</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Work visa (Instructor / Engineer-Specialist in Humanities) application processing and legal consultation for Teacher Secondary placement in Japan Tokyo</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Pre-arrival orientation program — Japanese education system, Tokyo municipal regulations, and Teacher Secondary professional development workshop</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5</w:t>
            </w:r>
          </w:p>
        </w:tc>
        <w:tc>
          <w:tcPr/>
          <w:p>
            <w:pPr>
              <w:pStyle w:val="Compact"/>
              <w:jc w:val="left"/>
            </w:pPr>
            <w:r>
              <w:t xml:space="preserve">Accommodation assistance and residential settlement support in Japan Tokyo (first 3 months)</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On-site induction and mentorship pairing with senior Teacher Secondary staff at the designated Japan Tokyo secondary school</w:t>
            </w:r>
          </w:p>
        </w:tc>
        <w:tc>
          <w:tcPr/>
          <w:p>
            <w:pPr>
              <w:pStyle w:val="Compact"/>
              <w:jc w:val="left"/>
            </w:pPr>
            <w:r>
              <w:t xml:space="preserve">Per candidate</w:t>
            </w:r>
          </w:p>
        </w:tc>
        <w:tc>
          <w:tcPr/>
          <w:p>
            <w:pPr>
              <w:pStyle w:val="Compact"/>
              <w:jc w:val="left"/>
            </w:pPr>
            <w:r>
              <w:t xml:space="preserve">3</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Administrative documentation, contract drafting, and compliance filing with Japan Tokyo local education authorities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Contingency and miscellaneous administrative costs (travel, translation, notarization within Japan Tokyo)</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5"/>
          </w:tcPr>
          <w:p>
            <w:pPr>
              <w:pStyle w:val="Compact"/>
              <w:jc w:val="right"/>
            </w:pPr>
            <w:r>
              <w:t xml:space="preserve">SUBTOTAL</w:t>
            </w:r>
          </w:p>
        </w:tc>
        <w:tc>
          <w:tcPr/>
          <w:p>
            <w:pPr>
              <w:pStyle w:val="Compact"/>
              <w:jc w:val="left"/>
            </w:pPr>
            <w:r>
              <w:t xml:space="preserve">2,590,000</w:t>
            </w:r>
          </w:p>
        </w:tc>
      </w:tr>
      <w:tr>
        <w:tc>
          <w:tcPr>
            <w:gridSpan w:val="5"/>
          </w:tcPr>
          <w:p>
            <w:pPr>
              <w:pStyle w:val="Compact"/>
              <w:jc w:val="right"/>
            </w:pPr>
            <w:r>
              <w:t xml:space="preserve">Consumption Tax (10%)</w:t>
            </w:r>
          </w:p>
        </w:tc>
        <w:tc>
          <w:tcPr/>
          <w:p>
            <w:pPr>
              <w:pStyle w:val="Compact"/>
              <w:jc w:val="left"/>
            </w:pPr>
            <w:r>
              <w:t xml:space="preserve">259,000</w:t>
            </w:r>
          </w:p>
        </w:tc>
      </w:tr>
      <w:tr>
        <w:tc>
          <w:tcPr>
            <w:gridSpan w:val="5"/>
          </w:tcPr>
          <w:p>
            <w:pPr>
              <w:pStyle w:val="Compact"/>
              <w:jc w:val="right"/>
            </w:pPr>
            <w:r>
              <w:t xml:space="preserve">GRAND TOTAL (JPY)</w:t>
            </w:r>
          </w:p>
        </w:tc>
        <w:tc>
          <w:tcPr/>
          <w:p>
            <w:pPr>
              <w:pStyle w:val="Compact"/>
              <w:jc w:val="left"/>
            </w:pPr>
            <w:r>
              <w:t xml:space="preserve">2,849,000</w:t>
            </w:r>
          </w:p>
        </w:tc>
      </w:tr>
    </w:tbl>
    <w:bookmarkEnd w:id="23"/>
    <w:bookmarkStart w:id="24" w:name="payment-terms"/>
    <w:p>
      <w:pPr>
        <w:pStyle w:val="Heading3"/>
      </w:pPr>
      <w:r>
        <w:t xml:space="preserve">3. Payment Terms</w:t>
      </w:r>
    </w:p>
    <w:p>
      <w:pPr>
        <w:pStyle w:val="FirstParagraph"/>
      </w:pPr>
      <w:r>
        <w:t xml:space="preserve">This Quotation Estimate for the Teacher Secondary placement services in Japan Tokyo shall be settled as follows: 40% (One Million One Hundred Thirty-Six Thousand Yen, JPY 1,139,600) due upon acceptance of this quotation and execution of the service agreement; 35% (One Million One Hundred Sixteen Thousand Three Hundred Fifty Yen, JPY 1,017,150) due upon successful visa approval for all Teacher Secondary candidates; and the remaining 25% (Seven Hundred Eleven Thousand Two Hundred Fifty Yen, JPY 712,250) due within fourteen (14) business days following the confirmed on-site induction completion at the Japan Tokyo secondary school campus. All payments shall be made via bank transfer to the account designated by Tokyo International Education Consulting Co., Ltd.</w:t>
      </w:r>
    </w:p>
    <w:bookmarkEnd w:id="24"/>
    <w:bookmarkStart w:id="25" w:name="terms-and-conditions"/>
    <w:p>
      <w:pPr>
        <w:pStyle w:val="Heading3"/>
      </w:pPr>
      <w:r>
        <w:t xml:space="preserve">4. Terms and Conditions</w:t>
      </w:r>
    </w:p>
    <w:p>
      <w:pPr>
        <w:numPr>
          <w:ilvl w:val="0"/>
          <w:numId w:val="1001"/>
        </w:numPr>
        <w:pStyle w:val="Compact"/>
      </w:pPr>
      <w:r>
        <w:t xml:space="preserve">This Quotation Estimate is valid for thirty (30) calendar days from the date of issue. After the expiration date, pricing for Teacher Secondary recruitment services in Japan Tokyo is subject to revision based on market conditions and regulatory changes.</w:t>
      </w:r>
    </w:p>
    <w:p>
      <w:pPr>
        <w:numPr>
          <w:ilvl w:val="0"/>
          <w:numId w:val="1001"/>
        </w:numPr>
        <w:pStyle w:val="Compact"/>
      </w:pPr>
      <w:r>
        <w:t xml:space="preserve">All Teacher Secondary candidates placed under this quotation shall meet the minimum qualification standards prescribed by the Japan Tokyo Board of Education for secondary-level instruction, including a recognized bachelor's degree or higher in the relevant subject area and a minimum of two (2) years of documented teaching experience at the secondary level.</w:t>
      </w:r>
    </w:p>
    <w:p>
      <w:pPr>
        <w:numPr>
          <w:ilvl w:val="0"/>
          <w:numId w:val="1001"/>
        </w:numPr>
        <w:pStyle w:val="Compact"/>
      </w:pPr>
      <w:r>
        <w:t xml:space="preserve">The placement period covered by this Quotation Estimate is one (1) full academic year (April 2025 through March 2026) within the Japan Tokyo municipal education system. Renewal or extension of the Teacher Secondary contract shall be subject to a separate quotation and mutual agreement.</w:t>
      </w:r>
    </w:p>
    <w:p>
      <w:pPr>
        <w:numPr>
          <w:ilvl w:val="0"/>
          <w:numId w:val="1001"/>
        </w:numPr>
        <w:pStyle w:val="Compact"/>
      </w:pPr>
      <w:r>
        <w:t xml:space="preserve">Any changes to the scope of services, the number of Teacher Secondary positions, or the designated Japan Tokyo school location must be communicated in writing and will result in a revised Quotation Estimate prior to execution.</w:t>
      </w:r>
    </w:p>
    <w:p>
      <w:pPr>
        <w:numPr>
          <w:ilvl w:val="0"/>
          <w:numId w:val="1001"/>
        </w:numPr>
        <w:pStyle w:val="Compact"/>
      </w:pPr>
      <w:r>
        <w:t xml:space="preserve">Confidentiality: All personal data, academic records, and professional references of Teacher Secondary candidates shall be handled in strict accordance with the Japan Personal Information Protection Act (APPI) and the data protection regulations of Japan Tokyo.</w:t>
      </w:r>
    </w:p>
    <w:p>
      <w:pPr>
        <w:numPr>
          <w:ilvl w:val="0"/>
          <w:numId w:val="1001"/>
        </w:numPr>
        <w:pStyle w:val="Compact"/>
      </w:pPr>
      <w:r>
        <w:t xml:space="preserve">Liability: Tokyo International Education Consulting Co., Ltd. shall not be held liable for delays caused by Japanese immigration authorities, government processing backlogs, or force majeure events affecting the Japan Tokyo region.</w:t>
      </w:r>
    </w:p>
    <w:p>
      <w:pPr>
        <w:numPr>
          <w:ilvl w:val="0"/>
          <w:numId w:val="1001"/>
        </w:numPr>
        <w:pStyle w:val="Compact"/>
      </w:pPr>
      <w:r>
        <w:t xml:space="preserve">Governing Law: This Quotation Estimate and the resulting service agreement shall be governed by and construed in accordance with the laws of Japan, with jurisdiction vested in the Tokyo District Court, Japan Tokyo.</w:t>
      </w:r>
    </w:p>
    <w:bookmarkEnd w:id="25"/>
    <w:bookmarkStart w:id="26" w:name="acceptance-and-authorization"/>
    <w:p>
      <w:pPr>
        <w:pStyle w:val="Heading3"/>
      </w:pPr>
      <w:r>
        <w:t xml:space="preserve">5. Acceptance and Authorization</w:t>
      </w:r>
    </w:p>
    <w:p>
      <w:pPr>
        <w:pStyle w:val="FirstParagraph"/>
      </w:pPr>
      <w:r>
        <w:t xml:space="preserve">By signing below, the client acknowledges and accepts the terms, conditions, and pricing outlined in this Quotation Estimate for the recruitment and placement of Teacher Secondary professionals in Japan Tokyo. This document, once countersigned by both parties, constitutes a binding service agreement.</w:t>
      </w:r>
    </w:p>
    <w:p>
      <w:pPr>
        <w:pStyle w:val="BodyText"/>
      </w:pPr>
      <w:r>
        <w:rPr>
          <w:bCs/>
          <w:b/>
        </w:rPr>
        <w:t xml:space="preserve">For: Minato Ward Board of Education, Japan Tokyo</w:t>
      </w:r>
      <w:r>
        <w:br/>
      </w:r>
      <w:r>
        <w:t xml:space="preserve">Name: ______________________________</w:t>
      </w:r>
      <w:r>
        <w:br/>
      </w:r>
      <w:r>
        <w:t xml:space="preserve">Title: Director, Secondary Education Division</w:t>
      </w:r>
      <w:r>
        <w:br/>
      </w:r>
      <w:r>
        <w:t xml:space="preserve">Date: ______________________________</w:t>
      </w:r>
    </w:p>
    <w:p>
      <w:pPr>
        <w:pStyle w:val="BodyText"/>
      </w:pPr>
      <w:r>
        <w:rPr>
          <w:bCs/>
          <w:b/>
        </w:rPr>
        <w:t xml:space="preserve">For: Tokyo International Education Consulting Co., Ltd.</w:t>
      </w:r>
      <w:r>
        <w:br/>
      </w:r>
      <w:r>
        <w:t xml:space="preserve">Name: Kenji Tanaka</w:t>
      </w:r>
      <w:r>
        <w:br/>
      </w:r>
      <w:r>
        <w:t xml:space="preserve">Title: Senior Placement Officer</w:t>
      </w:r>
      <w:r>
        <w:br/>
      </w:r>
      <w:r>
        <w:t xml:space="preserve">Date: ______________________________</w:t>
      </w:r>
    </w:p>
    <w:p>
      <w:pPr>
        <w:pStyle w:val="BodyText"/>
      </w:pPr>
      <w:r>
        <w:t xml:space="preserve">Quotation Estimate QTE-TKY-2025-04187 — Teacher Secondary Placement Services — Japan Tokyo</w:t>
      </w:r>
    </w:p>
    <w:p>
      <w:pPr>
        <w:pStyle w:val="BodyText"/>
      </w:pPr>
      <w:r>
        <w:t xml:space="preserve">Tokyo International Education Consulting Co., Ltd. | 14-5-1 Roppongi, Minato-ku, Tokyo 106-0032, Japan</w:t>
      </w:r>
    </w:p>
    <w:p>
      <w:pPr>
        <w:pStyle w:val="BodyText"/>
      </w:pPr>
      <w:r>
        <w:t xml:space="preserve">Tel: +81-3-5411-8800 | Email: placements@tokyo-intl-edu.jp |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Japan Tokyo</dc:title>
  <dc:creator/>
  <dc:language>en</dc:language>
  <cp:keywords/>
  <dcterms:created xsi:type="dcterms:W3CDTF">2026-10-10T02:37:19Z</dcterms:created>
  <dcterms:modified xsi:type="dcterms:W3CDTF">2026-10-10T02:37:19Z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