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Teacher</w:t>
      </w:r>
      <w:r>
        <w:t xml:space="preserve"> </w:t>
      </w:r>
      <w:r>
        <w:t xml:space="preserve">Secondary</w:t>
      </w:r>
      <w:r>
        <w:t xml:space="preserve"> </w:t>
      </w:r>
      <w:r>
        <w:t xml:space="preserve">-</w:t>
      </w:r>
      <w:r>
        <w:t xml:space="preserve"> </w:t>
      </w:r>
      <w:r>
        <w:t xml:space="preserve">Kazakhstan</w:t>
      </w:r>
      <w:r>
        <w:t xml:space="preserve"> </w:t>
      </w:r>
      <w:r>
        <w:t xml:space="preserve">Almaty</w:t>
      </w:r>
    </w:p>
    <w:bookmarkStart w:id="20" w:name="quotation-estimate"/>
    <w:p>
      <w:pPr>
        <w:pStyle w:val="Heading1"/>
      </w:pPr>
      <w:r>
        <w:t xml:space="preserve">QUOTATION ESTIMATE</w:t>
      </w:r>
    </w:p>
    <w:p>
      <w:pPr>
        <w:pStyle w:val="FirstParagraph"/>
      </w:pPr>
      <w:r>
        <w:rPr>
          <w:bCs/>
          <w:b/>
        </w:rPr>
        <w:t xml:space="preserve">Global Education Staffing Solutions LLP</w:t>
      </w:r>
    </w:p>
    <w:p>
      <w:pPr>
        <w:pStyle w:val="BodyText"/>
      </w:pPr>
      <w:r>
        <w:t xml:space="preserve">128 Abai Avenue, Office 412, Almaty, Kazakhstan 050040</w:t>
      </w:r>
    </w:p>
    <w:p>
      <w:pPr>
        <w:pStyle w:val="BodyText"/>
      </w:pPr>
      <w:r>
        <w:t xml:space="preserve">Tel: +7 (727) 312-4567 | Email: estimates@gesstaffing.kz</w:t>
      </w:r>
    </w:p>
    <w:p>
      <w:pPr>
        <w:pStyle w:val="BodyText"/>
      </w:pPr>
      <w:r>
        <w:t xml:space="preserve">Registration No. KZ-2019-EDU-0847 | VAT ID: 990847123456</w:t>
      </w:r>
    </w:p>
    <w:bookmarkEnd w:id="20"/>
    <w:p>
      <w:pPr>
        <w:pStyle w:val="BodyText"/>
      </w:pPr>
      <w:r>
        <w:rPr>
          <w:bCs/>
          <w:b/>
        </w:rPr>
        <w:t xml:space="preserve">Quotation No.:</w:t>
      </w:r>
      <w:r>
        <w:t xml:space="preserve"> </w:t>
      </w:r>
      <w:r>
        <w:t xml:space="preserve">QEST-2025-ALM-0347</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Position:</w:t>
      </w:r>
      <w:r>
        <w:t xml:space="preserve"> </w:t>
      </w:r>
      <w:r>
        <w:t xml:space="preserve">Teacher Secondary</w:t>
      </w:r>
    </w:p>
    <w:p>
      <w:pPr>
        <w:pStyle w:val="BodyText"/>
      </w:pPr>
      <w:r>
        <w:rPr>
          <w:bCs/>
          <w:b/>
        </w:rPr>
        <w:t xml:space="preserve">Location:</w:t>
      </w:r>
      <w:r>
        <w:t xml:space="preserve"> </w:t>
      </w:r>
      <w:r>
        <w:t xml:space="preserve">Kazakhstan Almaty</w:t>
      </w:r>
    </w:p>
    <w:bookmarkStart w:id="21" w:name="client-information"/>
    <w:p>
      <w:pPr>
        <w:pStyle w:val="Heading2"/>
      </w:pPr>
      <w:r>
        <w:t xml:space="preserve">1. Client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Institution Name</w:t>
            </w:r>
          </w:p>
        </w:tc>
        <w:tc>
          <w:tcPr/>
          <w:p>
            <w:pPr>
              <w:pStyle w:val="Compact"/>
              <w:jc w:val="left"/>
            </w:pPr>
            <w:r>
              <w:t xml:space="preserve">Almaty International Bilingual Academy</w:t>
            </w:r>
          </w:p>
        </w:tc>
      </w:tr>
      <w:tr>
        <w:tc>
          <w:tcPr/>
          <w:p>
            <w:pPr>
              <w:pStyle w:val="Compact"/>
              <w:jc w:val="left"/>
            </w:pPr>
            <w:r>
              <w:t xml:space="preserve">Address</w:t>
            </w:r>
          </w:p>
        </w:tc>
        <w:tc>
          <w:tcPr/>
          <w:p>
            <w:pPr>
              <w:pStyle w:val="Compact"/>
              <w:jc w:val="left"/>
            </w:pPr>
            <w:r>
              <w:t xml:space="preserve">45 Dostyk Avenue, Almaty, Kazakhstan 050000</w:t>
            </w:r>
          </w:p>
        </w:tc>
      </w:tr>
      <w:tr>
        <w:tc>
          <w:tcPr/>
          <w:p>
            <w:pPr>
              <w:pStyle w:val="Compact"/>
              <w:jc w:val="left"/>
            </w:pPr>
            <w:r>
              <w:t xml:space="preserve">Contact Person</w:t>
            </w:r>
          </w:p>
        </w:tc>
        <w:tc>
          <w:tcPr/>
          <w:p>
            <w:pPr>
              <w:pStyle w:val="Compact"/>
              <w:jc w:val="left"/>
            </w:pPr>
            <w:r>
              <w:t xml:space="preserve">Dr. Aigerim Nurlanova, Head of Human Resources</w:t>
            </w:r>
          </w:p>
        </w:tc>
      </w:tr>
      <w:tr>
        <w:tc>
          <w:tcPr/>
          <w:p>
            <w:pPr>
              <w:pStyle w:val="Compact"/>
              <w:jc w:val="left"/>
            </w:pPr>
            <w:r>
              <w:t xml:space="preserve">Position Required</w:t>
            </w:r>
          </w:p>
        </w:tc>
        <w:tc>
          <w:tcPr/>
          <w:p>
            <w:pPr>
              <w:pStyle w:val="Compact"/>
              <w:jc w:val="left"/>
            </w:pPr>
            <w:r>
              <w:t xml:space="preserve">Teacher Secondary</w:t>
            </w:r>
            <w:r>
              <w:t xml:space="preserve"> </w:t>
            </w:r>
            <w:r>
              <w:t xml:space="preserve">(Mathematics &amp; Physics, Grades 9–12)</w:t>
            </w:r>
          </w:p>
        </w:tc>
      </w:tr>
      <w:tr>
        <w:tc>
          <w:tcPr/>
          <w:p>
            <w:pPr>
              <w:pStyle w:val="Compact"/>
              <w:jc w:val="left"/>
            </w:pPr>
            <w:r>
              <w:t xml:space="preserve">Employment Type</w:t>
            </w:r>
          </w:p>
        </w:tc>
        <w:tc>
          <w:tcPr/>
          <w:p>
            <w:pPr>
              <w:pStyle w:val="Compact"/>
              <w:jc w:val="left"/>
            </w:pPr>
            <w:r>
              <w:t xml:space="preserve">Full-time, 12-month contract (September 2025 – August 2026)</w:t>
            </w:r>
          </w:p>
        </w:tc>
      </w:tr>
      <w:tr>
        <w:tc>
          <w:tcPr/>
          <w:p>
            <w:pPr>
              <w:pStyle w:val="Compact"/>
              <w:jc w:val="left"/>
            </w:pPr>
            <w:r>
              <w:t xml:space="preserve">Work Location</w:t>
            </w:r>
          </w:p>
        </w:tc>
        <w:tc>
          <w:tcPr/>
          <w:p>
            <w:pPr>
              <w:pStyle w:val="Compact"/>
              <w:jc w:val="left"/>
            </w:pPr>
            <w:r>
              <w:t xml:space="preserve">Kazakhstan Almaty</w:t>
            </w:r>
            <w:r>
              <w:t xml:space="preserve"> </w:t>
            </w:r>
            <w:r>
              <w:t xml:space="preserve">– Main Campus, Dostyk Avenue</w:t>
            </w:r>
          </w:p>
        </w:tc>
      </w:tr>
    </w:tbl>
    <w:bookmarkEnd w:id="21"/>
    <w:bookmarkStart w:id="22" w:name="X869916fce770208fd5818c6d5374de7517dd570"/>
    <w:p>
      <w:pPr>
        <w:pStyle w:val="Heading2"/>
      </w:pPr>
      <w:r>
        <w:t xml:space="preserve">2. Scope of Services – Teacher Secondary Placement</w:t>
      </w:r>
    </w:p>
    <w:p>
      <w:pPr>
        <w:pStyle w:val="FirstParagraph"/>
      </w:pPr>
      <w:r>
        <w:t xml:space="preserve">This</w:t>
      </w:r>
      <w:r>
        <w:t xml:space="preserve"> </w:t>
      </w:r>
      <w:r>
        <w:t xml:space="preserve">Quotation Estimate</w:t>
      </w:r>
      <w:r>
        <w:t xml:space="preserve"> </w:t>
      </w:r>
      <w:r>
        <w:t xml:space="preserve">is prepared specifically for the recruitment, placement, and onboarding of a qualified</w:t>
      </w:r>
      <w:r>
        <w:t xml:space="preserve"> </w:t>
      </w:r>
      <w:r>
        <w:t xml:space="preserve">Teacher Secondary</w:t>
      </w:r>
      <w:r>
        <w:t xml:space="preserve"> </w:t>
      </w:r>
      <w:r>
        <w:t xml:space="preserve">professional to the Almaty International Bilingual Academy located in</w:t>
      </w:r>
      <w:r>
        <w:t xml:space="preserve"> </w:t>
      </w:r>
      <w:r>
        <w:t xml:space="preserve">Kazakhstan Almaty</w:t>
      </w:r>
      <w:r>
        <w:t xml:space="preserve">. The scope encompasses the full lifecycle of the hiring process, from initial candidate sourcing through to the first 90-day performance review period. The</w:t>
      </w:r>
      <w:r>
        <w:t xml:space="preserve"> </w:t>
      </w:r>
      <w:r>
        <w:t xml:space="preserve">Teacher Secondary</w:t>
      </w:r>
      <w:r>
        <w:t xml:space="preserve"> </w:t>
      </w:r>
      <w:r>
        <w:t xml:space="preserve">candidate will be responsible for delivering instruction in Mathematics and Physics to secondary-level students (Grades 9 through 12) in accordance with the national curriculum of the Republic of Kazakhstan and the institution's bilingual (Kazakh-English) pedagogical framework.</w:t>
      </w:r>
    </w:p>
    <w:p>
      <w:pPr>
        <w:pStyle w:val="BodyText"/>
      </w:pPr>
      <w:r>
        <w:t xml:space="preserve">The</w:t>
      </w:r>
      <w:r>
        <w:t xml:space="preserve"> </w:t>
      </w:r>
      <w:r>
        <w:t xml:space="preserve">Quotation Estimate</w:t>
      </w:r>
      <w:r>
        <w:t xml:space="preserve"> </w:t>
      </w:r>
      <w:r>
        <w:t xml:space="preserve">covers all administrative, logistical, and professional services required to secure a</w:t>
      </w:r>
      <w:r>
        <w:t xml:space="preserve"> </w:t>
      </w:r>
      <w:r>
        <w:t xml:space="preserve">Teacher Secondary</w:t>
      </w:r>
      <w:r>
        <w:t xml:space="preserve"> </w:t>
      </w:r>
      <w:r>
        <w:t xml:space="preserve">of international standard who meets the licensing and certification requirements mandated by the Ministry of Education and Science of the Republic of Kazakhstan. All services are to be performed within the city of</w:t>
      </w:r>
      <w:r>
        <w:t xml:space="preserve"> </w:t>
      </w:r>
      <w:r>
        <w:t xml:space="preserve">Kazakhstan Almaty</w:t>
      </w:r>
      <w:r>
        <w:t xml:space="preserve"> </w:t>
      </w:r>
      <w:r>
        <w:t xml:space="preserve">unless otherwise specified in writing.</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Price (KZT)</w:t>
            </w:r>
          </w:p>
        </w:tc>
        <w:tc>
          <w:tcPr/>
          <w:p>
            <w:pPr>
              <w:pStyle w:val="Compact"/>
              <w:jc w:val="left"/>
            </w:pPr>
            <w:r>
              <w:t xml:space="preserve">Total (KZT)</w:t>
            </w:r>
          </w:p>
        </w:tc>
      </w:tr>
      <w:tr>
        <w:tc>
          <w:tcPr/>
          <w:p>
            <w:pPr>
              <w:pStyle w:val="Compact"/>
              <w:jc w:val="left"/>
            </w:pPr>
            <w:r>
              <w:t xml:space="preserve">01</w:t>
            </w:r>
          </w:p>
        </w:tc>
        <w:tc>
          <w:tcPr/>
          <w:p>
            <w:pPr>
              <w:pStyle w:val="Compact"/>
              <w:jc w:val="left"/>
            </w:pPr>
            <w:r>
              <w:t xml:space="preserve">Initial candidate sourcing and screening for Teacher Secondary position (Mathematics/Physics)</w:t>
            </w:r>
          </w:p>
        </w:tc>
        <w:tc>
          <w:tcPr/>
          <w:p>
            <w:pPr>
              <w:pStyle w:val="Compact"/>
              <w:jc w:val="left"/>
            </w:pPr>
            <w:r>
              <w:t xml:space="preserve">1</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02</w:t>
            </w:r>
          </w:p>
        </w:tc>
        <w:tc>
          <w:tcPr/>
          <w:p>
            <w:pPr>
              <w:pStyle w:val="Compact"/>
              <w:jc w:val="left"/>
            </w:pPr>
            <w:r>
              <w:t xml:space="preserve">Conducting structured interviews and pedagogical assessment in Kazakhstan Almaty</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03</w:t>
            </w:r>
          </w:p>
        </w:tc>
        <w:tc>
          <w:tcPr/>
          <w:p>
            <w:pPr>
              <w:pStyle w:val="Compact"/>
              <w:jc w:val="left"/>
            </w:pPr>
            <w:r>
              <w:t xml:space="preserve">Verification of teaching credentials, references, and Kazakhstan work permit eligibility</w:t>
            </w:r>
          </w:p>
        </w:tc>
        <w:tc>
          <w:tcPr/>
          <w:p>
            <w:pPr>
              <w:pStyle w:val="Compact"/>
              <w:jc w:val="left"/>
            </w:pPr>
            <w:r>
              <w:t xml:space="preserve">1</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04</w:t>
            </w:r>
          </w:p>
        </w:tc>
        <w:tc>
          <w:tcPr/>
          <w:p>
            <w:pPr>
              <w:pStyle w:val="Compact"/>
              <w:jc w:val="left"/>
            </w:pPr>
            <w:r>
              <w:t xml:space="preserve">Relocation assistance and initial accommodation arrangement in Almaty</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05</w:t>
            </w:r>
          </w:p>
        </w:tc>
        <w:tc>
          <w:tcPr/>
          <w:p>
            <w:pPr>
              <w:pStyle w:val="Compact"/>
              <w:jc w:val="left"/>
            </w:pPr>
            <w:r>
              <w:t xml:space="preserve">Onboarding, orientation, and curriculum familiarization for Teacher Secondary</w:t>
            </w:r>
          </w:p>
        </w:tc>
        <w:tc>
          <w:tcPr/>
          <w:p>
            <w:pPr>
              <w:pStyle w:val="Compact"/>
              <w:jc w:val="left"/>
            </w:pPr>
            <w:r>
              <w:t xml:space="preserve">1</w:t>
            </w:r>
          </w:p>
        </w:tc>
        <w:tc>
          <w:tcPr/>
          <w:p>
            <w:pPr>
              <w:pStyle w:val="Compact"/>
              <w:jc w:val="left"/>
            </w:pPr>
            <w:r>
              <w:t xml:space="preserve">140,000</w:t>
            </w:r>
          </w:p>
        </w:tc>
        <w:tc>
          <w:tcPr/>
          <w:p>
            <w:pPr>
              <w:pStyle w:val="Compact"/>
              <w:jc w:val="left"/>
            </w:pPr>
            <w:r>
              <w:t xml:space="preserve">140,000</w:t>
            </w:r>
          </w:p>
        </w:tc>
      </w:tr>
      <w:tr>
        <w:tc>
          <w:tcPr/>
          <w:p>
            <w:pPr>
              <w:pStyle w:val="Compact"/>
              <w:jc w:val="left"/>
            </w:pPr>
            <w:r>
              <w:t xml:space="preserve">06</w:t>
            </w:r>
          </w:p>
        </w:tc>
        <w:tc>
          <w:tcPr/>
          <w:p>
            <w:pPr>
              <w:pStyle w:val="Compact"/>
              <w:jc w:val="left"/>
            </w:pPr>
            <w:r>
              <w:t xml:space="preserve">90-day post-placement support and performance monitoring</w:t>
            </w:r>
          </w:p>
        </w:tc>
        <w:tc>
          <w:tcPr/>
          <w:p>
            <w:pPr>
              <w:pStyle w:val="Compact"/>
              <w:jc w:val="left"/>
            </w:pPr>
            <w:r>
              <w:t xml:space="preserve">1</w:t>
            </w:r>
          </w:p>
        </w:tc>
        <w:tc>
          <w:tcPr/>
          <w:p>
            <w:pPr>
              <w:pStyle w:val="Compact"/>
              <w:jc w:val="left"/>
            </w:pPr>
            <w:r>
              <w:t xml:space="preserve">210,000</w:t>
            </w:r>
          </w:p>
        </w:tc>
        <w:tc>
          <w:tcPr/>
          <w:p>
            <w:pPr>
              <w:pStyle w:val="Compact"/>
              <w:jc w:val="left"/>
            </w:pPr>
            <w:r>
              <w:t xml:space="preserve">210,000</w:t>
            </w:r>
          </w:p>
        </w:tc>
      </w:tr>
      <w:tr>
        <w:tc>
          <w:tcPr/>
          <w:p>
            <w:pPr>
              <w:pStyle w:val="Compact"/>
              <w:jc w:val="left"/>
            </w:pPr>
            <w:r>
              <w:t xml:space="preserve">07</w:t>
            </w:r>
          </w:p>
        </w:tc>
        <w:tc>
          <w:tcPr/>
          <w:p>
            <w:pPr>
              <w:pStyle w:val="Compact"/>
              <w:jc w:val="left"/>
            </w:pPr>
            <w:r>
              <w:t xml:space="preserve">Administrative processing: contract drafting, visa support, and registration in Kazakhstan Almaty</w:t>
            </w:r>
          </w:p>
        </w:tc>
        <w:tc>
          <w:tcPr/>
          <w:p>
            <w:pPr>
              <w:pStyle w:val="Compact"/>
              <w:jc w:val="left"/>
            </w:pPr>
            <w:r>
              <w:t xml:space="preserve">1</w:t>
            </w:r>
          </w:p>
        </w:tc>
        <w:tc>
          <w:tcPr/>
          <w:p>
            <w:pPr>
              <w:pStyle w:val="Compact"/>
              <w:jc w:val="left"/>
            </w:pPr>
            <w:r>
              <w:t xml:space="preserve">175,000</w:t>
            </w:r>
          </w:p>
        </w:tc>
        <w:tc>
          <w:tcPr/>
          <w:p>
            <w:pPr>
              <w:pStyle w:val="Compact"/>
              <w:jc w:val="left"/>
            </w:pPr>
            <w:r>
              <w:t xml:space="preserve">175,000</w:t>
            </w:r>
          </w:p>
        </w:tc>
      </w:tr>
      <w:tr>
        <w:tc>
          <w:tcPr>
            <w:gridSpan w:val="4"/>
          </w:tcPr>
          <w:p>
            <w:pPr>
              <w:pStyle w:val="Compact"/>
              <w:jc w:val="left"/>
            </w:pPr>
            <w:r>
              <w:t xml:space="preserve">Subtotal</w:t>
            </w:r>
          </w:p>
        </w:tc>
        <w:tc>
          <w:tcPr/>
          <w:p>
            <w:pPr>
              <w:pStyle w:val="Compact"/>
              <w:jc w:val="left"/>
            </w:pPr>
            <w:r>
              <w:t xml:space="preserve">1,275,000</w:t>
            </w:r>
          </w:p>
        </w:tc>
      </w:tr>
      <w:tr>
        <w:tc>
          <w:tcPr>
            <w:gridSpan w:val="4"/>
          </w:tcPr>
          <w:p>
            <w:pPr>
              <w:pStyle w:val="Compact"/>
              <w:jc w:val="left"/>
            </w:pPr>
            <w:r>
              <w:t xml:space="preserve">VAT (12%)</w:t>
            </w:r>
          </w:p>
        </w:tc>
        <w:tc>
          <w:tcPr/>
          <w:p>
            <w:pPr>
              <w:pStyle w:val="Compact"/>
              <w:jc w:val="left"/>
            </w:pPr>
            <w:r>
              <w:t xml:space="preserve">153,000</w:t>
            </w:r>
          </w:p>
        </w:tc>
      </w:tr>
      <w:tr>
        <w:tc>
          <w:tcPr>
            <w:gridSpan w:val="4"/>
          </w:tcPr>
          <w:p>
            <w:pPr>
              <w:pStyle w:val="Compact"/>
              <w:jc w:val="left"/>
            </w:pPr>
            <w:r>
              <w:rPr>
                <w:bCs/>
                <w:b/>
              </w:rPr>
              <w:t xml:space="preserve">GRAND TOTAL (KZT)</w:t>
            </w:r>
          </w:p>
        </w:tc>
        <w:tc>
          <w:tcPr/>
          <w:p>
            <w:pPr>
              <w:pStyle w:val="Compact"/>
              <w:jc w:val="left"/>
            </w:pPr>
            <w:r>
              <w:rPr>
                <w:bCs/>
                <w:b/>
              </w:rPr>
              <w:t xml:space="preserve">1,428,000</w:t>
            </w:r>
          </w:p>
        </w:tc>
      </w:tr>
      <w:tr>
        <w:tc>
          <w:tcPr>
            <w:gridSpan w:val="4"/>
          </w:tcPr>
          <w:p>
            <w:pPr>
              <w:pStyle w:val="Compact"/>
              <w:jc w:val="left"/>
            </w:pPr>
            <w:r>
              <w:rPr>
                <w:bCs/>
                <w:b/>
              </w:rPr>
              <w:t xml:space="preserve">GRAND TOTAL (USD, approx. at 485 KZT/USD)</w:t>
            </w:r>
          </w:p>
        </w:tc>
        <w:tc>
          <w:tcPr/>
          <w:p>
            <w:pPr>
              <w:pStyle w:val="Compact"/>
              <w:jc w:val="left"/>
            </w:pPr>
            <w:r>
              <w:rPr>
                <w:bCs/>
                <w:b/>
              </w:rPr>
              <w:t xml:space="preserve">$2,944.33</w:t>
            </w:r>
          </w:p>
        </w:tc>
      </w:tr>
    </w:tbl>
    <w:bookmarkEnd w:id="23"/>
    <w:bookmarkStart w:id="24" w:name="terms-and-conditions"/>
    <w:p>
      <w:pPr>
        <w:pStyle w:val="Heading2"/>
      </w:pPr>
      <w:r>
        <w:t xml:space="preserve">4. Terms and Conditions</w:t>
      </w:r>
    </w:p>
    <w:p>
      <w:pPr>
        <w:numPr>
          <w:ilvl w:val="0"/>
          <w:numId w:val="1001"/>
        </w:numPr>
        <w:pStyle w:val="Compact"/>
      </w:pPr>
      <w:r>
        <w:rPr>
          <w:bCs/>
          <w:b/>
        </w:rPr>
        <w:t xml:space="preserve">Validity:</w:t>
      </w:r>
      <w:r>
        <w:t xml:space="preserve"> </w:t>
      </w:r>
      <w:r>
        <w:t xml:space="preserve">This Quotation Estimate is valid for thirty (30) calendar days from the date of issue. After the expiry date, pricing may be subject to revision based on market conditions in Kazakhstan Almaty.</w:t>
      </w:r>
    </w:p>
    <w:p>
      <w:pPr>
        <w:numPr>
          <w:ilvl w:val="0"/>
          <w:numId w:val="1001"/>
        </w:numPr>
        <w:pStyle w:val="Compact"/>
      </w:pPr>
      <w:r>
        <w:rPr>
          <w:bCs/>
          <w:b/>
        </w:rPr>
        <w:t xml:space="preserve">Payment Schedule:</w:t>
      </w:r>
      <w:r>
        <w:t xml:space="preserve"> </w:t>
      </w:r>
      <w:r>
        <w:t xml:space="preserve">40% advance payment upon acceptance of this Quotation Estimate; 40% upon successful placement of the Teacher Secondary candidate; 20% upon completion of the 90-day support period.</w:t>
      </w:r>
    </w:p>
    <w:p>
      <w:pPr>
        <w:numPr>
          <w:ilvl w:val="0"/>
          <w:numId w:val="1001"/>
        </w:numPr>
        <w:pStyle w:val="Compact"/>
      </w:pPr>
      <w:r>
        <w:rPr>
          <w:bCs/>
          <w:b/>
        </w:rPr>
        <w:t xml:space="preserve">Currency:</w:t>
      </w:r>
      <w:r>
        <w:t xml:space="preserve"> </w:t>
      </w:r>
      <w:r>
        <w:t xml:space="preserve">All payments shall be made in Kazakhstani Tenge (KZT) to the bank account of Global Education Staffing Solutions LLP, Almaty, Kazakhstan. International wire transfers are accepted with a 2% processing surcharge.</w:t>
      </w:r>
    </w:p>
    <w:p>
      <w:pPr>
        <w:numPr>
          <w:ilvl w:val="0"/>
          <w:numId w:val="1001"/>
        </w:numPr>
        <w:pStyle w:val="Compact"/>
      </w:pPr>
      <w:r>
        <w:rPr>
          <w:bCs/>
          <w:b/>
        </w:rPr>
        <w:t xml:space="preserve">Replacement Guarantee:</w:t>
      </w:r>
      <w:r>
        <w:t xml:space="preserve"> </w:t>
      </w:r>
      <w:r>
        <w:t xml:space="preserve">Should the placed Teacher Secondary resign or be terminated for cause within the first 90 days, a replacement candidate will be sourced at no additional cost, subject to the terms of this Quotation Estimate.</w:t>
      </w:r>
    </w:p>
    <w:p>
      <w:pPr>
        <w:numPr>
          <w:ilvl w:val="0"/>
          <w:numId w:val="1001"/>
        </w:numPr>
        <w:pStyle w:val="Compact"/>
      </w:pPr>
      <w:r>
        <w:rPr>
          <w:bCs/>
          <w:b/>
        </w:rPr>
        <w:t xml:space="preserve">Confidentiality:</w:t>
      </w:r>
      <w:r>
        <w:t xml:space="preserve"> </w:t>
      </w:r>
      <w:r>
        <w:t xml:space="preserve">All candidate data and institutional information related to this engagement in Kazakhstan Almaty shall be treated as strictly confidential in compliance with the Law of the Republic of Kazakhstan on Personal Data.</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government-mandated school closures, natural disasters, or changes in Kazakhstan's immigration policy.</w:t>
      </w:r>
    </w:p>
    <w:p>
      <w:pPr>
        <w:numPr>
          <w:ilvl w:val="0"/>
          <w:numId w:val="1001"/>
        </w:numPr>
        <w:pStyle w:val="Compact"/>
      </w:pPr>
      <w:r>
        <w:rPr>
          <w:bCs/>
          <w:b/>
        </w:rPr>
        <w:t xml:space="preserve">Governing Law:</w:t>
      </w:r>
      <w:r>
        <w:t xml:space="preserve"> </w:t>
      </w:r>
      <w:r>
        <w:t xml:space="preserve">This Quotation Estimate and any resulting contract shall be governed by the civil and labor laws of the Republic of Kazakhstan. Disputes shall be resolved through arbitration in Almaty.</w:t>
      </w:r>
    </w:p>
    <w:bookmarkEnd w:id="24"/>
    <w:bookmarkStart w:id="25" w:name="acceptance-and-authorization"/>
    <w:p>
      <w:pPr>
        <w:pStyle w:val="Heading2"/>
      </w:pPr>
      <w:r>
        <w:t xml:space="preserve">5. Acceptance and Authorization</w:t>
      </w:r>
    </w:p>
    <w:p>
      <w:pPr>
        <w:pStyle w:val="FirstParagraph"/>
      </w:pPr>
      <w:r>
        <w:t xml:space="preserve">By signing below, the client acknowledges and accepts this</w:t>
      </w:r>
      <w:r>
        <w:t xml:space="preserve"> </w:t>
      </w:r>
      <w:r>
        <w:t xml:space="preserve">Quotation Estimate</w:t>
      </w:r>
      <w:r>
        <w:t xml:space="preserve"> </w:t>
      </w:r>
      <w:r>
        <w:t xml:space="preserve">for the recruitment and placement of a</w:t>
      </w:r>
      <w:r>
        <w:t xml:space="preserve"> </w:t>
      </w:r>
      <w:r>
        <w:t xml:space="preserve">Teacher Secondary</w:t>
      </w:r>
      <w:r>
        <w:t xml:space="preserve"> </w:t>
      </w:r>
      <w:r>
        <w:t xml:space="preserve">at the Almaty International Bilingual Academy in</w:t>
      </w:r>
      <w:r>
        <w:t xml:space="preserve"> </w:t>
      </w:r>
      <w:r>
        <w:t xml:space="preserve">Kazakhstan Almaty</w:t>
      </w:r>
      <w:r>
        <w:t xml:space="preserve">. The client agrees to all terms, conditions, and pricing outlined in this document.</w:t>
      </w:r>
    </w:p>
    <w:p>
      <w:pPr>
        <w:pStyle w:val="BodyText"/>
      </w:pPr>
      <w:r>
        <w:rPr>
          <w:bCs/>
          <w:b/>
        </w:rPr>
        <w:t xml:space="preserve">For: Almaty International Bilingual Academy</w:t>
      </w:r>
      <w:r>
        <w:br/>
      </w:r>
      <w:r>
        <w:t xml:space="preserve">Name: ______________________________</w:t>
      </w:r>
      <w:r>
        <w:br/>
      </w:r>
      <w:r>
        <w:t xml:space="preserve">Title: ______________________________</w:t>
      </w:r>
      <w:r>
        <w:br/>
      </w:r>
      <w:r>
        <w:t xml:space="preserve">Signature: ______________________________</w:t>
      </w:r>
      <w:r>
        <w:br/>
      </w:r>
      <w:r>
        <w:t xml:space="preserve">Date: ______________________________</w:t>
      </w:r>
    </w:p>
    <w:p>
      <w:pPr>
        <w:pStyle w:val="BodyText"/>
      </w:pPr>
      <w:r>
        <w:rPr>
          <w:bCs/>
          <w:b/>
        </w:rPr>
        <w:t xml:space="preserve">For: Global Education Staffing Solutions LLP</w:t>
      </w:r>
      <w:r>
        <w:br/>
      </w:r>
      <w:r>
        <w:t xml:space="preserve">Name: ______________________________</w:t>
      </w:r>
      <w:r>
        <w:br/>
      </w:r>
      <w:r>
        <w:t xml:space="preserve">Title: ______________________________</w:t>
      </w:r>
      <w:r>
        <w:br/>
      </w:r>
      <w:r>
        <w:t xml:space="preserve">Signature: ______________________________</w:t>
      </w:r>
      <w:r>
        <w:br/>
      </w:r>
      <w:r>
        <w:t xml:space="preserve">Date: ______________________________</w:t>
      </w:r>
    </w:p>
    <w:p>
      <w:pPr>
        <w:pStyle w:val="BodyText"/>
      </w:pPr>
      <w:r>
        <w:t xml:space="preserve">Quotation Estimate No. QEST-2025-ALM-0347 | Teacher Secondary | Kazakhstan Almaty</w:t>
      </w:r>
    </w:p>
    <w:p>
      <w:pPr>
        <w:pStyle w:val="BodyText"/>
      </w:pPr>
      <w:r>
        <w:t xml:space="preserve">Global Education Staffing Solutions LLP © 2025. All rights reserved. This document is confidential and intended solely for the named recipient.</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Teacher Secondary - Kazakhstan Almaty</dc:title>
  <dc:creator/>
  <dc:language>en</dc:language>
  <cp:keywords/>
  <dcterms:created xsi:type="dcterms:W3CDTF">2026-10-10T01:57:21Z</dcterms:created>
  <dcterms:modified xsi:type="dcterms:W3CDTF">2026-10-10T01:57:21Z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