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Staffing &amp; Educational Recruitment Services</w:t>
      </w:r>
    </w:p>
    <w:p>
      <w:pPr>
        <w:pStyle w:val="BodyText"/>
      </w:pPr>
      <w:r>
        <w:t xml:space="preserve">Office: King Fahd Road, Al Shati District, Jeddah 23412, Saudi Arabia</w:t>
      </w:r>
    </w:p>
    <w:p>
      <w:pPr>
        <w:pStyle w:val="BodyText"/>
      </w:pPr>
      <w:r>
        <w:t xml:space="preserve">Tel: +966 12 555 0147 | Email: quotations@edurecruit-sa.com</w:t>
      </w:r>
    </w:p>
    <w:p>
      <w:pPr>
        <w:pStyle w:val="BodyText"/>
      </w:pPr>
      <w:r>
        <w:t xml:space="preserve">CR No. 1010XXXXXX | VAT No. 3101XXXXXXXXXX00003</w:t>
      </w:r>
    </w:p>
    <w:p>
      <w:pPr>
        <w:pStyle w:val="BodyText"/>
      </w:pPr>
      <w:r>
        <w:t xml:space="preserve">Quotation Estimate – Teacher Secondary – Saudi Arabia Jeddah</w:t>
      </w:r>
    </w:p>
    <w:bookmarkEnd w:id="20"/>
    <w:p>
      <w:pPr>
        <w:pStyle w:val="BodyText"/>
      </w:pPr>
      <w:r>
        <w:rPr>
          <w:bCs/>
          <w:b/>
        </w:rPr>
        <w:t xml:space="preserve">Quotation No.:</w:t>
      </w:r>
      <w:r>
        <w:t xml:space="preserve"> </w:t>
      </w:r>
      <w:r>
        <w:t xml:space="preserve">QE/TS/JED/2025/0487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International Academy, Jeddah</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our educational recruitment firm to provide a comprehensive financial and operational breakdown for the recruitment, placement, and annual employment of a qualified</w:t>
      </w:r>
      <w:r>
        <w:t xml:space="preserve"> </w:t>
      </w:r>
      <w:r>
        <w:t xml:space="preserve">Teacher Secondary</w:t>
      </w:r>
      <w:r>
        <w:t xml:space="preserve"> </w:t>
      </w:r>
      <w:r>
        <w:t xml:space="preserve">position within the Jeddah, Saudi Arabia education sector. This document serves as a binding financial proposal for the hiring institution and outlines all associated costs, deliverables, and service conditions related to securing a certified secondary-level educator for the 2025/2026 academic year.</w:t>
      </w:r>
    </w:p>
    <w:bookmarkEnd w:id="21"/>
    <w:bookmarkStart w:id="22" w:name="position-overview-teacher-secondary"/>
    <w:p>
      <w:pPr>
        <w:pStyle w:val="Heading2"/>
      </w:pPr>
      <w:r>
        <w:t xml:space="preserve">2. Position Overview – Teacher Secondary</w:t>
      </w:r>
    </w:p>
    <w:p>
      <w:pPr>
        <w:pStyle w:val="FirstParagraph"/>
      </w:pPr>
      <w:r>
        <w:t xml:space="preserve">The</w:t>
      </w:r>
      <w:r>
        <w:t xml:space="preserve"> </w:t>
      </w:r>
      <w:r>
        <w:t xml:space="preserve">Teacher Secondary</w:t>
      </w:r>
      <w:r>
        <w:t xml:space="preserve"> </w:t>
      </w:r>
      <w:r>
        <w:t xml:space="preserve">role described in this Quotation Estimate pertains to a full-time, permanent teaching position at the secondary level (Grades 10–12) in the subject of Mathematics and General Science. The successful candidate will be responsible for curriculum delivery, student assessment, extracurricular supervision, and adherence to the Saudi Ministry of Education (MoE) national curriculum standards as implemented in Jeddah.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w:t>
            </w:r>
          </w:p>
        </w:tc>
      </w:tr>
      <w:tr>
        <w:tc>
          <w:tcPr/>
          <w:p>
            <w:pPr>
              <w:pStyle w:val="Compact"/>
              <w:jc w:val="left"/>
            </w:pPr>
            <w:r>
              <w:t xml:space="preserve">Position Title</w:t>
            </w:r>
          </w:p>
        </w:tc>
        <w:tc>
          <w:tcPr/>
          <w:p>
            <w:pPr>
              <w:pStyle w:val="Compact"/>
              <w:jc w:val="left"/>
            </w:pPr>
            <w:r>
              <w:t xml:space="preserve">Teacher Secondary (Mathematics &amp; General Science)</w:t>
            </w:r>
          </w:p>
        </w:tc>
      </w:tr>
      <w:tr>
        <w:tc>
          <w:tcPr/>
          <w:p>
            <w:pPr>
              <w:pStyle w:val="Compact"/>
              <w:jc w:val="left"/>
            </w:pPr>
            <w:r>
              <w:t xml:space="preserve">Academic Level</w:t>
            </w:r>
          </w:p>
        </w:tc>
        <w:tc>
          <w:tcPr/>
          <w:p>
            <w:pPr>
              <w:pStyle w:val="Compact"/>
              <w:jc w:val="left"/>
            </w:pPr>
            <w:r>
              <w:t xml:space="preserve">Secondary (Grades 10, 11, 12)</w:t>
            </w:r>
          </w:p>
        </w:tc>
      </w:tr>
      <w:tr>
        <w:tc>
          <w:tcPr/>
          <w:p>
            <w:pPr>
              <w:pStyle w:val="Compact"/>
              <w:jc w:val="left"/>
            </w:pPr>
            <w:r>
              <w:t xml:space="preserve">Location</w:t>
            </w:r>
          </w:p>
        </w:tc>
        <w:tc>
          <w:tcPr/>
          <w:p>
            <w:pPr>
              <w:pStyle w:val="Compact"/>
              <w:jc w:val="left"/>
            </w:pPr>
            <w:r>
              <w:t xml:space="preserve">Al Noor International Academy, Al Shati, Jeddah, Saudi Arabia</w:t>
            </w:r>
          </w:p>
        </w:tc>
      </w:tr>
      <w:tr>
        <w:tc>
          <w:tcPr/>
          <w:p>
            <w:pPr>
              <w:pStyle w:val="Compact"/>
              <w:jc w:val="left"/>
            </w:pPr>
            <w:r>
              <w:t xml:space="preserve">Employment Type</w:t>
            </w:r>
          </w:p>
        </w:tc>
        <w:tc>
          <w:tcPr/>
          <w:p>
            <w:pPr>
              <w:pStyle w:val="Compact"/>
              <w:jc w:val="left"/>
            </w:pPr>
            <w:r>
              <w:t xml:space="preserve">Full-Time, Permanent (12-month academic contract)</w:t>
            </w:r>
          </w:p>
        </w:tc>
      </w:tr>
      <w:tr>
        <w:tc>
          <w:tcPr/>
          <w:p>
            <w:pPr>
              <w:pStyle w:val="Compact"/>
              <w:jc w:val="left"/>
            </w:pPr>
            <w:r>
              <w:t xml:space="preserve">Working Hours</w:t>
            </w:r>
          </w:p>
        </w:tc>
        <w:tc>
          <w:tcPr/>
          <w:p>
            <w:pPr>
              <w:pStyle w:val="Compact"/>
              <w:jc w:val="left"/>
            </w:pPr>
            <w:r>
              <w:t xml:space="preserve">7:30 AM – 2:30 PM, Sunday to Thursday</w:t>
            </w:r>
          </w:p>
        </w:tc>
      </w:tr>
      <w:tr>
        <w:tc>
          <w:tcPr/>
          <w:p>
            <w:pPr>
              <w:pStyle w:val="Compact"/>
              <w:jc w:val="left"/>
            </w:pPr>
            <w:r>
              <w:t xml:space="preserve">Required Qualifications</w:t>
            </w:r>
          </w:p>
        </w:tc>
        <w:tc>
          <w:tcPr/>
          <w:p>
            <w:pPr>
              <w:pStyle w:val="Compact"/>
              <w:jc w:val="left"/>
            </w:pPr>
            <w:r>
              <w:t xml:space="preserve">Bachelor's Degree in Mathematics or Science; TEFL/TESOL or equivalent; Minimum 3 years secondary teaching experience; Ijazah (Saudi teaching license) or eligibility to obtain one</w:t>
            </w:r>
          </w:p>
        </w:tc>
      </w:tr>
      <w:tr>
        <w:tc>
          <w:tcPr/>
          <w:p>
            <w:pPr>
              <w:pStyle w:val="Compact"/>
              <w:jc w:val="left"/>
            </w:pPr>
            <w:r>
              <w:t xml:space="preserve">Language Requirements</w:t>
            </w:r>
          </w:p>
        </w:tc>
        <w:tc>
          <w:tcPr/>
          <w:p>
            <w:pPr>
              <w:pStyle w:val="Compact"/>
              <w:jc w:val="left"/>
            </w:pPr>
            <w:r>
              <w:t xml:space="preserve">Fluent English; Arabic proficiency (Level B1 or above) preferred</w:t>
            </w:r>
          </w:p>
        </w:tc>
      </w:tr>
    </w:tbl>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presents the itemized cost structure for this</w:t>
      </w:r>
      <w:r>
        <w:t xml:space="preserve"> </w:t>
      </w:r>
      <w:r>
        <w:t xml:space="preserve">Quotation Estimate</w:t>
      </w:r>
      <w:r>
        <w:t xml:space="preserve">. All figures are quoted in Saudi Riyals (SAR) and are inclusive of applicable government levies unless otherwise noted.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Annual Gross Salary – Teacher Secondary (12 months)</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Recruitment &amp; Sourcing Fee (one-time)</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Visa Processing, Iqama &amp; Work Permit (Saudi Arabia Jeddah)</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Medical Examination &amp; Attestation of Documents</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Annual Airfare (Round-trip, Economy Class)</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Accommodation Allowance (Monthly × 12)</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Transportation Allowance (Monthly × 12)</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Health Insurance (GIGI – Saudi Arabia Jeddah provider)</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End-of-Service Gratuity Provision (Year 1)</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Professional Development &amp; CPD Training (Annual)</w:t>
            </w:r>
          </w:p>
        </w:tc>
        <w:tc>
          <w:tcPr/>
          <w:p>
            <w:pPr>
              <w:pStyle w:val="Compact"/>
              <w:jc w:val="left"/>
            </w:pPr>
            <w:r>
              <w:t xml:space="preserve">3,000.00</w:t>
            </w:r>
          </w:p>
        </w:tc>
      </w:tr>
      <w:tr>
        <w:tc>
          <w:tcPr>
            <w:gridSpan w:val="2"/>
          </w:tcPr>
          <w:p>
            <w:pPr>
              <w:pStyle w:val="Compact"/>
              <w:jc w:val="left"/>
            </w:pPr>
            <w:r>
              <w:t xml:space="preserve">TOTAL ESTIMATED ANNUAL COST</w:t>
            </w:r>
          </w:p>
        </w:tc>
        <w:tc>
          <w:tcPr/>
          <w:p>
            <w:pPr>
              <w:pStyle w:val="Compact"/>
              <w:jc w:val="left"/>
            </w:pPr>
            <w:r>
              <w:t xml:space="preserve">240,000.00 SAR</w:t>
            </w:r>
          </w:p>
        </w:tc>
      </w:tr>
      <w:tr>
        <w:tc>
          <w:tcPr>
            <w:gridSpan w:val="2"/>
          </w:tcPr>
          <w:p>
            <w:pPr>
              <w:pStyle w:val="Compact"/>
              <w:jc w:val="left"/>
            </w:pPr>
            <w:r>
              <w:t xml:space="preserve">VAT (15%)</w:t>
            </w:r>
          </w:p>
        </w:tc>
        <w:tc>
          <w:tcPr/>
          <w:p>
            <w:pPr>
              <w:pStyle w:val="Compact"/>
              <w:jc w:val="left"/>
            </w:pPr>
            <w:r>
              <w:t xml:space="preserve">36,000.00 SAR</w:t>
            </w:r>
          </w:p>
        </w:tc>
      </w:tr>
      <w:tr>
        <w:tc>
          <w:tcPr>
            <w:gridSpan w:val="2"/>
          </w:tcPr>
          <w:p>
            <w:pPr>
              <w:pStyle w:val="Compact"/>
              <w:jc w:val="left"/>
            </w:pPr>
            <w:r>
              <w:t xml:space="preserve">GRAND TOTAL (Incl. VAT)</w:t>
            </w:r>
          </w:p>
        </w:tc>
        <w:tc>
          <w:tcPr/>
          <w:p>
            <w:pPr>
              <w:pStyle w:val="Compact"/>
              <w:jc w:val="left"/>
            </w:pPr>
            <w:r>
              <w:t xml:space="preserve">276,000.00 SAR</w:t>
            </w:r>
          </w:p>
        </w:tc>
      </w:tr>
    </w:tbl>
    <w:bookmarkEnd w:id="23"/>
    <w:bookmarkStart w:id="24" w:name="X078810e5724ebd22b207a714bd8ae682207a7f8"/>
    <w:p>
      <w:pPr>
        <w:pStyle w:val="Heading2"/>
      </w:pPr>
      <w:r>
        <w:t xml:space="preserve">4. Scope of Services Included in This Quotation Estimate</w:t>
      </w:r>
    </w:p>
    <w:p>
      <w:pPr>
        <w:pStyle w:val="FirstParagraph"/>
      </w:pPr>
      <w:r>
        <w:t xml:space="preserve">This Quotation Estimate for the</w:t>
      </w:r>
      <w:r>
        <w:t xml:space="preserve"> </w:t>
      </w:r>
      <w:r>
        <w:t xml:space="preserve">Teacher Secondary</w:t>
      </w:r>
      <w:r>
        <w:t xml:space="preserve"> </w:t>
      </w:r>
      <w:r>
        <w:t xml:space="preserve">placement in</w:t>
      </w:r>
      <w:r>
        <w:t xml:space="preserve"> </w:t>
      </w:r>
      <w:r>
        <w:t xml:space="preserve">Saudi Arabia Jeddah</w:t>
      </w:r>
      <w:r>
        <w:t xml:space="preserve"> </w:t>
      </w:r>
      <w:r>
        <w:t xml:space="preserve">encompasses the following services:</w:t>
      </w:r>
    </w:p>
    <w:p>
      <w:pPr>
        <w:numPr>
          <w:ilvl w:val="0"/>
          <w:numId w:val="1001"/>
        </w:numPr>
        <w:pStyle w:val="Compact"/>
      </w:pPr>
      <w:r>
        <w:t xml:space="preserve">End-to-end candidate sourcing, screening, and shortlisting of qualified secondary-level educators from approved international talent pools.</w:t>
      </w:r>
    </w:p>
    <w:p>
      <w:pPr>
        <w:numPr>
          <w:ilvl w:val="0"/>
          <w:numId w:val="1001"/>
        </w:numPr>
        <w:pStyle w:val="Compact"/>
      </w:pPr>
      <w:r>
        <w:t xml:space="preserve">Conducting structured interviews (in-person and virtual) aligned with the pedagogical standards of the Saudi Ministry of Education.</w:t>
      </w:r>
    </w:p>
    <w:p>
      <w:pPr>
        <w:numPr>
          <w:ilvl w:val="0"/>
          <w:numId w:val="1001"/>
        </w:numPr>
        <w:pStyle w:val="Compact"/>
      </w:pPr>
      <w:r>
        <w:t xml:space="preserve">Full management of visa sponsorship, work permit issuance, Iqama registration, and all governmental filings specific to Jeddah, Saudi Arabia.</w:t>
      </w:r>
    </w:p>
    <w:p>
      <w:pPr>
        <w:numPr>
          <w:ilvl w:val="0"/>
          <w:numId w:val="1001"/>
        </w:numPr>
        <w:pStyle w:val="Compact"/>
      </w:pPr>
      <w:r>
        <w:t xml:space="preserve">Coordination of pre-employment medical examinations at MoE-approved clinics in Jeddah.</w:t>
      </w:r>
    </w:p>
    <w:p>
      <w:pPr>
        <w:numPr>
          <w:ilvl w:val="0"/>
          <w:numId w:val="1001"/>
        </w:numPr>
        <w:pStyle w:val="Compact"/>
      </w:pPr>
      <w:r>
        <w:t xml:space="preserve">Attestation and legalization of academic certificates, teaching licenses, and police clearance certificates.</w:t>
      </w:r>
    </w:p>
    <w:p>
      <w:pPr>
        <w:numPr>
          <w:ilvl w:val="0"/>
          <w:numId w:val="1001"/>
        </w:numPr>
        <w:pStyle w:val="Compact"/>
      </w:pPr>
      <w:r>
        <w:t xml:space="preserve">Arrangement of initial accommodation and local transportation upon arrival in Jeddah.</w:t>
      </w:r>
    </w:p>
    <w:p>
      <w:pPr>
        <w:numPr>
          <w:ilvl w:val="0"/>
          <w:numId w:val="1001"/>
        </w:numPr>
        <w:pStyle w:val="Compact"/>
      </w:pPr>
      <w:r>
        <w:t xml:space="preserve">Enrollment in the GIGI (General Insurance for Government Institutions) health insurance scheme as mandated for expatriate workers in Saudi Arabia.</w:t>
      </w:r>
    </w:p>
    <w:p>
      <w:pPr>
        <w:numPr>
          <w:ilvl w:val="0"/>
          <w:numId w:val="1001"/>
        </w:numPr>
        <w:pStyle w:val="Compact"/>
      </w:pPr>
      <w:r>
        <w:t xml:space="preserve">Ongoing HR compliance support for the duration of the 12-month contract, including contract renewals and end-of-service settlement calculations.</w:t>
      </w:r>
    </w:p>
    <w:p>
      <w:pPr>
        <w:numPr>
          <w:ilvl w:val="0"/>
          <w:numId w:val="1001"/>
        </w:numPr>
        <w:pStyle w:val="Compact"/>
      </w:pPr>
      <w:r>
        <w:t xml:space="preserve">Access to our annual CPD (Continuing Professional Development) program for the Teacher Secondary, covering Saudi curriculum updates, assessment methodologies, and classroom management strategies.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rates may be subject to revision due to currency fluctuations or changes in Saudi government fee structures.</w:t>
      </w:r>
    </w:p>
    <w:p>
      <w:pPr>
        <w:numPr>
          <w:ilvl w:val="0"/>
          <w:numId w:val="1002"/>
        </w:numPr>
        <w:pStyle w:val="Compact"/>
      </w:pPr>
      <w:r>
        <w:t xml:space="preserve">Payment terms: 50% advance upon acceptance of this Quotation Estimate; 50% balance due within 14 days of the Teacher Secondary's successful onboarding and first day of duty in Jeddah.</w:t>
      </w:r>
    </w:p>
    <w:p>
      <w:pPr>
        <w:numPr>
          <w:ilvl w:val="0"/>
          <w:numId w:val="1002"/>
        </w:numPr>
        <w:pStyle w:val="Compact"/>
      </w:pPr>
      <w:r>
        <w:t xml:space="preserve">All costs are quoted in Saudi Riyals (SAR). Any international wire transfer fees shall be borne by the hiring institution.</w:t>
      </w:r>
    </w:p>
    <w:p>
      <w:pPr>
        <w:numPr>
          <w:ilvl w:val="0"/>
          <w:numId w:val="1002"/>
        </w:numPr>
        <w:pStyle w:val="Compact"/>
      </w:pPr>
      <w:r>
        <w:t xml:space="preserve">The recruitment fee (Item 02) is non-refundable once the candidate selection process has commenced, as stipulated under Saudi labor law and our service agreement.</w:t>
      </w:r>
    </w:p>
    <w:p>
      <w:pPr>
        <w:numPr>
          <w:ilvl w:val="0"/>
          <w:numId w:val="1002"/>
        </w:numPr>
        <w:pStyle w:val="Compact"/>
      </w:pPr>
      <w:r>
        <w:t xml:space="preserve">This Quotation Estimate does not constitute a guarantee of placement. Final hiring is subject to the hiring institution's internal approval and the Saudi Ministry of Education's regulatory clearance.</w:t>
      </w:r>
    </w:p>
    <w:p>
      <w:pPr>
        <w:numPr>
          <w:ilvl w:val="0"/>
          <w:numId w:val="1002"/>
        </w:numPr>
        <w:pStyle w:val="Compact"/>
      </w:pPr>
      <w:r>
        <w:t xml:space="preserve">Any changes to the scope of work, position requirements, or contract duration must be documented in a written amendment to this Quotation Estimate and signed by both parties.</w:t>
      </w:r>
    </w:p>
    <w:p>
      <w:pPr>
        <w:numPr>
          <w:ilvl w:val="0"/>
          <w:numId w:val="1002"/>
        </w:numPr>
        <w:pStyle w:val="Compact"/>
      </w:pPr>
      <w:r>
        <w:t xml:space="preserve">Governing law: The laws of the Kingdom of Saudi Arabia. Any disputes arising from this Quotation Estimate shall be resolved through the competent courts in Jeddah, Saudi Arabia.</w:t>
      </w:r>
    </w:p>
    <w:p>
      <w:pPr>
        <w:numPr>
          <w:ilvl w:val="0"/>
          <w:numId w:val="1002"/>
        </w:numPr>
        <w:pStyle w:val="Compact"/>
      </w:pPr>
      <w:r>
        <w:t xml:space="preserve">Confidentiality: All candidate data and institutional information contained in this document are treated as strictly confidential in accordance with Saudi data protection regulations.</w:t>
      </w:r>
    </w:p>
    <w:bookmarkEnd w:id="25"/>
    <w:bookmarkStart w:id="26" w:name="acceptance-and-authorization"/>
    <w:p>
      <w:pPr>
        <w:pStyle w:val="Heading2"/>
      </w:pPr>
      <w:r>
        <w:t xml:space="preserve">6. Acceptance and Authorization</w:t>
      </w:r>
    </w:p>
    <w:p>
      <w:pPr>
        <w:pStyle w:val="FirstParagraph"/>
      </w:pPr>
      <w:r>
        <w:t xml:space="preserve">By signing below, the hiring institution acknowledges and accepts all terms, conditions, and financial figures outlined in this Quotation Estimate for the Teacher Secondary position in Saudi Arabia Jeddah.</w:t>
      </w:r>
    </w:p>
    <w:p>
      <w:pPr>
        <w:pStyle w:val="BodyText"/>
      </w:pPr>
      <w:r>
        <w:rPr>
          <w:bCs/>
          <w:b/>
        </w:rPr>
        <w:t xml:space="preserve">For: Professional Staffing &amp; Educational Recruitment Services</w:t>
      </w:r>
      <w:r>
        <w:br/>
      </w:r>
      <w:r>
        <w:t xml:space="preserve">Name: _________________________</w:t>
      </w:r>
      <w:r>
        <w:br/>
      </w:r>
      <w:r>
        <w:t xml:space="preserve">Title: Director of Recruitment</w:t>
      </w:r>
      <w:r>
        <w:br/>
      </w:r>
      <w:r>
        <w:t xml:space="preserve">Date: _________________________</w:t>
      </w:r>
    </w:p>
    <w:p>
      <w:pPr>
        <w:pStyle w:val="BodyText"/>
      </w:pPr>
      <w:r>
        <w:rPr>
          <w:bCs/>
          <w:b/>
        </w:rPr>
        <w:t xml:space="preserve">For: Al Noor International Academy, Jeddah</w:t>
      </w:r>
      <w:r>
        <w:br/>
      </w:r>
      <w:r>
        <w:t xml:space="preserve">Name: _________________________</w:t>
      </w:r>
      <w:r>
        <w:br/>
      </w:r>
      <w:r>
        <w:t xml:space="preserve">Title: Principal / HR Director</w:t>
      </w:r>
      <w:r>
        <w:br/>
      </w:r>
      <w:r>
        <w:t xml:space="preserve">Date: _________________________</w:t>
      </w:r>
    </w:p>
    <w:p>
      <w:pPr>
        <w:pStyle w:val="BodyText"/>
      </w:pPr>
      <w:r>
        <w:t xml:space="preserve">This Quotation Estimate (Ref: QE/TS/JED/2025/0487) is the property of Professional Staffing &amp; Educational Recruitment Services, Jeddah, Saudi Arabia.</w:t>
      </w:r>
      <w:r>
        <w:br/>
      </w:r>
      <w:r>
        <w:t xml:space="preserve">Unauthorized reproduction or distribution of this document is strictly prohibited.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Saudi Arabia Jeddah</dc:title>
  <dc:creator/>
  <dc:language>en</dc:language>
  <cp:keywords/>
  <dcterms:created xsi:type="dcterms:W3CDTF">2026-10-10T01:21:20Z</dcterms:created>
  <dcterms:modified xsi:type="dcterms:W3CDTF">2026-10-10T01:21:20Z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