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Spain</w:t>
      </w:r>
      <w:r>
        <w:t xml:space="preserve"> </w:t>
      </w:r>
      <w:r>
        <w:t xml:space="preserve">Barcelona</w:t>
      </w:r>
    </w:p>
    <w:bookmarkStart w:id="20" w:name="quotation-estimate"/>
    <w:p>
      <w:pPr>
        <w:pStyle w:val="Heading1"/>
      </w:pPr>
      <w:r>
        <w:t xml:space="preserve">Quotation Estimate</w:t>
      </w:r>
    </w:p>
    <w:p>
      <w:pPr>
        <w:pStyle w:val="FirstParagraph"/>
      </w:pPr>
      <w:r>
        <w:t xml:space="preserve">Professional Educational Staffing Services</w:t>
      </w:r>
    </w:p>
    <w:p>
      <w:pPr>
        <w:pStyle w:val="BodyText"/>
      </w:pPr>
      <w:r>
        <w:t xml:space="preserve">Av. Diagonal 456, 08006 Barcelona, Spain</w:t>
      </w:r>
    </w:p>
    <w:p>
      <w:pPr>
        <w:pStyle w:val="BodyText"/>
      </w:pPr>
      <w:r>
        <w:t xml:space="preserve">Tel: +34 93 123 4567 | Email: quotes@edustaffing-barcelona.es</w:t>
      </w:r>
    </w:p>
    <w:p>
      <w:pPr>
        <w:pStyle w:val="BodyText"/>
      </w:pPr>
      <w:r>
        <w:t xml:space="preserve">IFSC: A58123456 | NIF: B-65432109</w:t>
      </w:r>
    </w:p>
    <w:bookmarkEnd w:id="20"/>
    <w:p>
      <w:pPr>
        <w:pStyle w:val="BodyText"/>
      </w:pPr>
      <w:r>
        <w:rPr>
          <w:bCs/>
          <w:b/>
        </w:rPr>
        <w:t xml:space="preserve">Quotation No.:</w:t>
      </w:r>
      <w:r>
        <w:t xml:space="preserve"> </w:t>
      </w:r>
      <w:r>
        <w:t xml:space="preserve">QE-2025-0847-BAR</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Reference:</w:t>
      </w:r>
      <w:r>
        <w:t xml:space="preserve"> </w:t>
      </w:r>
      <w:r>
        <w:t xml:space="preserve">TSEC-BAR-2025-06</w:t>
      </w:r>
    </w:p>
    <w:bookmarkStart w:id="23" w:name="parties-involved"/>
    <w:p>
      <w:pPr>
        <w:pStyle w:val="Heading2"/>
      </w:pPr>
      <w:r>
        <w:t xml:space="preserve">1. Parties Involved</w:t>
      </w:r>
    </w:p>
    <w:bookmarkStart w:id="21" w:name="provider-quoting-party"/>
    <w:p>
      <w:pPr>
        <w:pStyle w:val="Heading3"/>
      </w:pPr>
      <w:r>
        <w:t xml:space="preserve">Provider (Quoting Party)</w:t>
      </w:r>
    </w:p>
    <w:p>
      <w:pPr>
        <w:pStyle w:val="FirstParagraph"/>
      </w:pPr>
      <w:r>
        <w:rPr>
          <w:bCs/>
          <w:b/>
        </w:rPr>
        <w:t xml:space="preserve">EduStaffing Iberia S.L.</w:t>
      </w:r>
    </w:p>
    <w:p>
      <w:pPr>
        <w:pStyle w:val="BodyText"/>
      </w:pPr>
      <w:r>
        <w:t xml:space="preserve">Av. Diagonal 456, 3rd Floor</w:t>
      </w:r>
    </w:p>
    <w:p>
      <w:pPr>
        <w:pStyle w:val="BodyText"/>
      </w:pPr>
      <w:r>
        <w:t xml:space="preserve">08006 Barcelona, Spain</w:t>
      </w:r>
    </w:p>
    <w:p>
      <w:pPr>
        <w:pStyle w:val="BodyText"/>
      </w:pPr>
      <w:r>
        <w:t xml:space="preserve">Contact: Maria Ferrer, Account Director</w:t>
      </w:r>
    </w:p>
    <w:p>
      <w:pPr>
        <w:pStyle w:val="BodyText"/>
      </w:pPr>
      <w:r>
        <w:t xml:space="preserve">Email: m.ferrer@edustaffing-barcelona.es</w:t>
      </w:r>
    </w:p>
    <w:bookmarkEnd w:id="21"/>
    <w:bookmarkStart w:id="22" w:name="client-receiving-party"/>
    <w:p>
      <w:pPr>
        <w:pStyle w:val="Heading3"/>
      </w:pPr>
      <w:r>
        <w:t xml:space="preserve">Client (Receiving Party)</w:t>
      </w:r>
    </w:p>
    <w:p>
      <w:pPr>
        <w:pStyle w:val="FirstParagraph"/>
      </w:pPr>
      <w:r>
        <w:rPr>
          <w:bCs/>
          <w:b/>
        </w:rPr>
        <w:t xml:space="preserve">Institut d'Educació Secundària Ramon Llull</w:t>
      </w:r>
    </w:p>
    <w:p>
      <w:pPr>
        <w:pStyle w:val="BodyText"/>
      </w:pPr>
      <w:r>
        <w:t xml:space="preserve">Carrer de la Pau 23</w:t>
      </w:r>
    </w:p>
    <w:p>
      <w:pPr>
        <w:pStyle w:val="BodyText"/>
      </w:pPr>
      <w:r>
        <w:t xml:space="preserve">08028 Barcelona, Spain</w:t>
      </w:r>
    </w:p>
    <w:p>
      <w:pPr>
        <w:pStyle w:val="BodyText"/>
      </w:pPr>
      <w:r>
        <w:t xml:space="preserve">Contact: Director Jordi Puig</w:t>
      </w:r>
    </w:p>
    <w:p>
      <w:pPr>
        <w:pStyle w:val="BodyText"/>
      </w:pPr>
      <w:r>
        <w:t xml:space="preserve">Email: direccio@ies-ramonllull.cat</w:t>
      </w:r>
    </w:p>
    <w:bookmarkEnd w:id="22"/>
    <w:bookmarkEnd w:id="23"/>
    <w:bookmarkStart w:id="24" w:name="X3501d06a74707cc94ad65bcde15c4b3be64bf2d"/>
    <w:p>
      <w:pPr>
        <w:pStyle w:val="Heading2"/>
      </w:pPr>
      <w:r>
        <w:t xml:space="preserve">2. Scope of Services – Teacher Secondary Position</w:t>
      </w:r>
    </w:p>
    <w:p>
      <w:pPr>
        <w:pStyle w:val="FirstParagraph"/>
      </w:pPr>
      <w:r>
        <w:t xml:space="preserve">This</w:t>
      </w:r>
      <w:r>
        <w:t xml:space="preserve"> </w:t>
      </w:r>
      <w:r>
        <w:t xml:space="preserve">Quotation Estimate</w:t>
      </w:r>
      <w:r>
        <w:t xml:space="preserve"> </w:t>
      </w:r>
      <w:r>
        <w:t xml:space="preserve">is issued in response to the formal request submitted by Institut d'Educació Secundària Ramon Llull for the recruitment, placement, and ongoing administrative support of a</w:t>
      </w:r>
      <w:r>
        <w:t xml:space="preserve"> </w:t>
      </w:r>
      <w:r>
        <w:t xml:space="preserve">Teacher Secondary</w:t>
      </w:r>
      <w:r>
        <w:t xml:space="preserve"> </w:t>
      </w:r>
      <w:r>
        <w:t xml:space="preserve">professional to be assigned to the institution located in</w:t>
      </w:r>
      <w:r>
        <w:t xml:space="preserve"> </w:t>
      </w:r>
      <w:r>
        <w:t xml:space="preserve">Spain Barcelona</w:t>
      </w:r>
      <w:r>
        <w:t xml:space="preserve">. The services outlined below cover the full lifecycle of the engagement, from initial candidate sourcing through the first academic year of service.</w:t>
      </w:r>
    </w:p>
    <w:p>
      <w:pPr>
        <w:pStyle w:val="BodyText"/>
      </w:pPr>
      <w:r>
        <w:t xml:space="preserve">The</w:t>
      </w:r>
      <w:r>
        <w:t xml:space="preserve"> </w:t>
      </w:r>
      <w:r>
        <w:t xml:space="preserve">Teacher Secondary</w:t>
      </w:r>
      <w:r>
        <w:t xml:space="preserve"> </w:t>
      </w:r>
      <w:r>
        <w:t xml:space="preserve">role encompasses teaching responsibilities across the ESO (Educación Secundaria Obligatoria) and Bachillerato levels, specifically in the subject area of Mathematics and Applied Sciences. The candidate must hold a valid Spanish teaching qualification (Máster en Formación del Profesorado de Educación Secundaria) and demonstrate proficiency in both Castilian Spanish and Catalan, in accordance with the bilingual educational framework mandated by the Generalitat de Catalunya for all public and semi-public secondary institutions in</w:t>
      </w:r>
      <w:r>
        <w:t xml:space="preserve"> </w:t>
      </w:r>
      <w:r>
        <w:t xml:space="preserve">Spain Barcelona</w:t>
      </w:r>
      <w:r>
        <w:t xml:space="preserve">.</w:t>
      </w:r>
    </w:p>
    <w:bookmarkEnd w:id="24"/>
    <w:bookmarkStart w:id="25"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Recruitment and sourcing of qualified Teacher Secondary candidate (including CV screening, interviews, and reference verification)</w:t>
            </w:r>
          </w:p>
        </w:tc>
        <w:tc>
          <w:tcPr/>
          <w:p>
            <w:pPr>
              <w:pStyle w:val="Compact"/>
              <w:jc w:val="left"/>
            </w:pPr>
            <w:r>
              <w:t xml:space="preserve">1 position</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02</w:t>
            </w:r>
          </w:p>
        </w:tc>
        <w:tc>
          <w:tcPr/>
          <w:p>
            <w:pPr>
              <w:pStyle w:val="Compact"/>
              <w:jc w:val="left"/>
            </w:pPr>
            <w:r>
              <w:t xml:space="preserve">Administrative onboarding and contract preparation for the Teacher Secondary role under Spanish labour law (Estatuto de los Trabajadores)</w:t>
            </w:r>
          </w:p>
        </w:tc>
        <w:tc>
          <w:tcPr/>
          <w:p>
            <w:pPr>
              <w:pStyle w:val="Compact"/>
              <w:jc w:val="left"/>
            </w:pPr>
            <w:r>
              <w:t xml:space="preserve">1 position</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03</w:t>
            </w:r>
          </w:p>
        </w:tc>
        <w:tc>
          <w:tcPr/>
          <w:p>
            <w:pPr>
              <w:pStyle w:val="Compact"/>
              <w:jc w:val="left"/>
            </w:pPr>
            <w:r>
              <w:t xml:space="preserve">Verification of teaching credentials, Master's degree, and bilingual certification (Catalan/Castilian) required for secondary education in Spain Barcelona</w:t>
            </w:r>
          </w:p>
        </w:tc>
        <w:tc>
          <w:tcPr/>
          <w:p>
            <w:pPr>
              <w:pStyle w:val="Compact"/>
              <w:jc w:val="left"/>
            </w:pPr>
            <w:r>
              <w:t xml:space="preserve">1 position</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04</w:t>
            </w:r>
          </w:p>
        </w:tc>
        <w:tc>
          <w:tcPr/>
          <w:p>
            <w:pPr>
              <w:pStyle w:val="Compact"/>
              <w:jc w:val="left"/>
            </w:pPr>
            <w:r>
              <w:t xml:space="preserve">Monthly administrative management and payroll coordination for the Teacher Secondary (12 months, academic year 2025/2026)</w:t>
            </w:r>
          </w:p>
        </w:tc>
        <w:tc>
          <w:tcPr/>
          <w:p>
            <w:pPr>
              <w:pStyle w:val="Compact"/>
              <w:jc w:val="left"/>
            </w:pPr>
            <w:r>
              <w:t xml:space="preserve">12 months</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05</w:t>
            </w:r>
          </w:p>
        </w:tc>
        <w:tc>
          <w:tcPr/>
          <w:p>
            <w:pPr>
              <w:pStyle w:val="Compact"/>
              <w:jc w:val="left"/>
            </w:pPr>
            <w:r>
              <w:t xml:space="preserve">Professional development support and mandatory in-service training coordination (minimum 20 hours per year as required by the Departament d'Educació de la Generalitat)</w:t>
            </w:r>
          </w:p>
        </w:tc>
        <w:tc>
          <w:tcPr/>
          <w:p>
            <w:pPr>
              <w:pStyle w:val="Compact"/>
              <w:jc w:val="left"/>
            </w:pPr>
            <w:r>
              <w:t xml:space="preserve">1 position</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06</w:t>
            </w:r>
          </w:p>
        </w:tc>
        <w:tc>
          <w:tcPr/>
          <w:p>
            <w:pPr>
              <w:pStyle w:val="Compact"/>
              <w:jc w:val="left"/>
            </w:pPr>
            <w:r>
              <w:t xml:space="preserve">Reliability guarantee and replacement service (in case of early departure within the first 90 days of the Teacher Secondary engagement)</w:t>
            </w:r>
          </w:p>
        </w:tc>
        <w:tc>
          <w:tcPr/>
          <w:p>
            <w:pPr>
              <w:pStyle w:val="Compact"/>
              <w:jc w:val="left"/>
            </w:pPr>
            <w:r>
              <w:t xml:space="preserve">1 position</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Annual compliance audit and reporting to the Consell Escolar Comarcal for the institution in Spain Barcelona</w:t>
            </w:r>
          </w:p>
        </w:tc>
        <w:tc>
          <w:tcPr/>
          <w:p>
            <w:pPr>
              <w:pStyle w:val="Compact"/>
              <w:jc w:val="left"/>
            </w:pPr>
            <w:r>
              <w:t xml:space="preserve">1 year</w:t>
            </w:r>
          </w:p>
        </w:tc>
        <w:tc>
          <w:tcPr/>
          <w:p>
            <w:pPr>
              <w:pStyle w:val="Compact"/>
              <w:jc w:val="left"/>
            </w:pPr>
            <w:r>
              <w:t xml:space="preserve">500.00</w:t>
            </w:r>
          </w:p>
        </w:tc>
        <w:tc>
          <w:tcPr/>
          <w:p>
            <w:pPr>
              <w:pStyle w:val="Compact"/>
              <w:jc w:val="left"/>
            </w:pPr>
            <w:r>
              <w:t xml:space="preserve">500.00</w:t>
            </w:r>
          </w:p>
        </w:tc>
      </w:tr>
      <w:tr>
        <w:tc>
          <w:tcPr>
            <w:gridSpan w:val="4"/>
          </w:tcPr>
          <w:p>
            <w:pPr>
              <w:pStyle w:val="Compact"/>
              <w:jc w:val="left"/>
            </w:pPr>
            <w:r>
              <w:t xml:space="preserve">Subtotal</w:t>
            </w:r>
          </w:p>
        </w:tc>
        <w:tc>
          <w:tcPr/>
          <w:p>
            <w:pPr>
              <w:pStyle w:val="Compact"/>
              <w:jc w:val="left"/>
            </w:pPr>
            <w:r>
              <w:t xml:space="preserve">9,840.00</w:t>
            </w:r>
          </w:p>
        </w:tc>
      </w:tr>
      <w:tr>
        <w:tc>
          <w:tcPr>
            <w:gridSpan w:val="4"/>
          </w:tcPr>
          <w:p>
            <w:pPr>
              <w:pStyle w:val="Compact"/>
              <w:jc w:val="left"/>
            </w:pPr>
            <w:r>
              <w:t xml:space="preserve">VAT (21% – Impuesto sobre el Valor Añadido)</w:t>
            </w:r>
          </w:p>
        </w:tc>
        <w:tc>
          <w:tcPr/>
          <w:p>
            <w:pPr>
              <w:pStyle w:val="Compact"/>
              <w:jc w:val="left"/>
            </w:pPr>
            <w:r>
              <w:t xml:space="preserve">2,066.40</w:t>
            </w:r>
          </w:p>
        </w:tc>
      </w:tr>
      <w:tr>
        <w:tc>
          <w:tcPr>
            <w:gridSpan w:val="4"/>
          </w:tcPr>
          <w:p>
            <w:pPr>
              <w:pStyle w:val="Compact"/>
              <w:jc w:val="left"/>
            </w:pPr>
            <w:r>
              <w:rPr>
                <w:bCs/>
                <w:b/>
              </w:rPr>
              <w:t xml:space="preserve">GRAND TOTAL (EUR)</w:t>
            </w:r>
          </w:p>
        </w:tc>
        <w:tc>
          <w:tcPr/>
          <w:p>
            <w:pPr>
              <w:pStyle w:val="Compact"/>
              <w:jc w:val="left"/>
            </w:pPr>
            <w:r>
              <w:rPr>
                <w:bCs/>
                <w:b/>
              </w:rPr>
              <w:t xml:space="preserve">11,906.40</w:t>
            </w:r>
          </w:p>
        </w:tc>
      </w:tr>
    </w:tbl>
    <w:p>
      <w:pPr>
        <w:pStyle w:val="BodyText"/>
      </w:pPr>
      <w:r>
        <w:rPr>
          <w:bCs/>
          <w:b/>
        </w:rPr>
        <w:t xml:space="preserve">Note:</w:t>
      </w:r>
      <w:r>
        <w:t xml:space="preserve"> </w:t>
      </w:r>
      <w:r>
        <w:t xml:space="preserve">This Quotation Estimate does not include the direct salary and social security contributions of the Teacher Secondary, which are to be paid directly by the client institution in accordance with the current salary tables established by the Generalitat de Catalunya for secondary education staff. The figures above represent only the professional staffing and administrative services provided by EduStaffing Iberia S.L.</w:t>
      </w:r>
    </w:p>
    <w:bookmarkEnd w:id="25"/>
    <w:bookmarkStart w:id="26" w:name="payment-terms-and-schedule"/>
    <w:p>
      <w:pPr>
        <w:pStyle w:val="Heading2"/>
      </w:pPr>
      <w:r>
        <w:t xml:space="preserve">4. Payment Terms and Schedule</w:t>
      </w:r>
    </w:p>
    <w:p>
      <w:pPr>
        <w:pStyle w:val="FirstParagraph"/>
      </w:pPr>
      <w:r>
        <w:t xml:space="preserve">Payment for the services described in this Quotation Estimate shall be made via direct bank transfer (SEPA) to the account of EduStaffing Iberia S.L. The payment schedule is structured as follows: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(EUR)</w:t>
            </w:r>
          </w:p>
        </w:tc>
        <w:tc>
          <w:tcPr/>
          <w:p>
            <w:pPr>
              <w:pStyle w:val="Compact"/>
              <w:jc w:val="left"/>
            </w:pPr>
            <w:r>
              <w:t xml:space="preserve">Due Date</w:t>
            </w:r>
          </w:p>
        </w:tc>
      </w:tr>
      <w:tr>
        <w:tc>
          <w:tcPr/>
          <w:p>
            <w:pPr>
              <w:pStyle w:val="Compact"/>
              <w:jc w:val="left"/>
            </w:pPr>
            <w:r>
              <w:t xml:space="preserve">Upon acceptance of this Quotation Estimate</w:t>
            </w:r>
          </w:p>
        </w:tc>
        <w:tc>
          <w:tcPr/>
          <w:p>
            <w:pPr>
              <w:pStyle w:val="Compact"/>
              <w:jc w:val="left"/>
            </w:pPr>
            <w:r>
              <w:t xml:space="preserve">30%</w:t>
            </w:r>
          </w:p>
        </w:tc>
        <w:tc>
          <w:tcPr/>
          <w:p>
            <w:pPr>
              <w:pStyle w:val="Compact"/>
              <w:jc w:val="left"/>
            </w:pPr>
            <w:r>
              <w:t xml:space="preserve">3,571.92</w:t>
            </w:r>
          </w:p>
        </w:tc>
        <w:tc>
          <w:tcPr/>
          <w:p>
            <w:pPr>
              <w:pStyle w:val="Compact"/>
              <w:jc w:val="left"/>
            </w:pPr>
            <w:r>
              <w:t xml:space="preserve">Within 7 business days of acceptance</w:t>
            </w:r>
          </w:p>
        </w:tc>
      </w:tr>
      <w:tr>
        <w:tc>
          <w:tcPr/>
          <w:p>
            <w:pPr>
              <w:pStyle w:val="Compact"/>
              <w:jc w:val="left"/>
            </w:pPr>
            <w:r>
              <w:t xml:space="preserve">Upon successful placement of the Teacher Secondary</w:t>
            </w:r>
          </w:p>
        </w:tc>
        <w:tc>
          <w:tcPr/>
          <w:p>
            <w:pPr>
              <w:pStyle w:val="Compact"/>
              <w:jc w:val="left"/>
            </w:pPr>
            <w:r>
              <w:t xml:space="preserve">40%</w:t>
            </w:r>
          </w:p>
        </w:tc>
        <w:tc>
          <w:tcPr/>
          <w:p>
            <w:pPr>
              <w:pStyle w:val="Compact"/>
              <w:jc w:val="left"/>
            </w:pPr>
            <w:r>
              <w:t xml:space="preserve">4,762.56</w:t>
            </w:r>
          </w:p>
        </w:tc>
        <w:tc>
          <w:tcPr/>
          <w:p>
            <w:pPr>
              <w:pStyle w:val="Compact"/>
              <w:jc w:val="left"/>
            </w:pPr>
            <w:r>
              <w:t xml:space="preserve">Within 15 business days of start date</w:t>
            </w:r>
          </w:p>
        </w:tc>
      </w:tr>
      <w:tr>
        <w:tc>
          <w:tcPr/>
          <w:p>
            <w:pPr>
              <w:pStyle w:val="Compact"/>
              <w:jc w:val="left"/>
            </w:pPr>
            <w:r>
              <w:t xml:space="preserve">Monthly administrative fees (items 04, 05, 07)</w:t>
            </w:r>
          </w:p>
        </w:tc>
        <w:tc>
          <w:tcPr/>
          <w:p>
            <w:pPr>
              <w:pStyle w:val="Compact"/>
              <w:jc w:val="left"/>
            </w:pPr>
            <w:r>
              <w:t xml:space="preserve">30%</w:t>
            </w:r>
          </w:p>
        </w:tc>
        <w:tc>
          <w:tcPr/>
          <w:p>
            <w:pPr>
              <w:pStyle w:val="Compact"/>
              <w:jc w:val="left"/>
            </w:pPr>
            <w:r>
              <w:t xml:space="preserve">3,571.92</w:t>
            </w:r>
          </w:p>
        </w:tc>
        <w:tc>
          <w:tcPr/>
          <w:p>
            <w:pPr>
              <w:pStyle w:val="Compact"/>
              <w:jc w:val="left"/>
            </w:pPr>
            <w:r>
              <w:t xml:space="preserve">Monthly, due on the 5th of each month</w:t>
            </w:r>
          </w:p>
        </w:tc>
      </w:tr>
    </w:tbl>
    <w:bookmarkEnd w:id="26"/>
    <w:bookmarkStart w:id="27" w:name="terms-and-conditions"/>
    <w:p>
      <w:pPr>
        <w:pStyle w:val="Heading2"/>
      </w:pPr>
      <w:r>
        <w:t xml:space="preserve">5. Terms and Conditions</w:t>
      </w:r>
    </w:p>
    <w:p>
      <w:pPr>
        <w:numPr>
          <w:ilvl w:val="0"/>
          <w:numId w:val="1001"/>
        </w:numPr>
        <w:pStyle w:val="Compact"/>
      </w:pPr>
      <w:r>
        <w:t xml:space="preserve">This Quotation Estimate is valid for a period of thirty (30) calendar days from the date of issue. Beyond this period, pricing and availability of the Teacher Secondary candidate may be subject to revision.</w:t>
      </w:r>
    </w:p>
    <w:p>
      <w:pPr>
        <w:numPr>
          <w:ilvl w:val="0"/>
          <w:numId w:val="1001"/>
        </w:numPr>
        <w:pStyle w:val="Compact"/>
      </w:pPr>
      <w:r>
        <w:t xml:space="preserve">All services shall be performed in full compliance with the Spanish Education Law (LOMLOE – Ley Orgánica 3/2020) and the specific regulations governing secondary education in the autonomous community of Catalonia, Spain Barcelona.</w:t>
      </w:r>
    </w:p>
    <w:p>
      <w:pPr>
        <w:numPr>
          <w:ilvl w:val="0"/>
          <w:numId w:val="1001"/>
        </w:numPr>
        <w:pStyle w:val="Compact"/>
      </w:pPr>
      <w:r>
        <w:t xml:space="preserve">The Teacher Secondary candidate placed under this agreement shall be subject to a probationary period of three (3) months, in line with Article 14 of the Estatuto de los Trabajadores.</w:t>
      </w:r>
    </w:p>
    <w:p>
      <w:pPr>
        <w:numPr>
          <w:ilvl w:val="0"/>
          <w:numId w:val="1001"/>
        </w:numPr>
        <w:pStyle w:val="Compact"/>
      </w:pPr>
      <w:r>
        <w:t xml:space="preserve">EduStaffing Iberia S.L. shall maintain full professional liability insurance coverage for the duration of the engagement, with a minimum cover of 600,000 EUR.</w:t>
      </w:r>
    </w:p>
    <w:p>
      <w:pPr>
        <w:numPr>
          <w:ilvl w:val="0"/>
          <w:numId w:val="1001"/>
        </w:numPr>
        <w:pStyle w:val="Compact"/>
      </w:pPr>
      <w:r>
        <w:t xml:space="preserve">Any modifications to the scope of services, including changes to the subject area, teaching hours, or level of the Teacher Secondary assignment, must be agreed upon in writing and may result in an amended Quotation Estimate.</w:t>
      </w:r>
    </w:p>
    <w:p>
      <w:pPr>
        <w:numPr>
          <w:ilvl w:val="0"/>
          <w:numId w:val="1001"/>
        </w:numPr>
        <w:pStyle w:val="Compact"/>
      </w:pPr>
      <w:r>
        <w:t xml:space="preserve">Confidentiality: All personal data processed in connection with this Quotation Estimate and the subsequent Teacher Secondary placement shall be handled in strict accordance with the EU General Data Protection Regulation (GDPR) and the Spanish Organic Law 3/2018 (LOPDGDD).</w:t>
      </w:r>
    </w:p>
    <w:p>
      <w:pPr>
        <w:numPr>
          <w:ilvl w:val="0"/>
          <w:numId w:val="1001"/>
        </w:numPr>
        <w:pStyle w:val="Compact"/>
      </w:pPr>
      <w:r>
        <w:t xml:space="preserve">Disputes arising from this agreement shall be resolved through the competent courts of Barcelona, Spain, or through mediation before the Consell de Mediació de Barcelona, at the option of the client.</w:t>
      </w:r>
    </w:p>
    <w:p>
      <w:pPr>
        <w:numPr>
          <w:ilvl w:val="0"/>
          <w:numId w:val="1001"/>
        </w:numPr>
        <w:pStyle w:val="Compact"/>
      </w:pPr>
      <w:r>
        <w:t xml:space="preserve">This Quotation Estimate does not constitute a binding contract until formally accepted in writing by both parties and countersigned by their respective authorised representatives.</w:t>
      </w:r>
    </w:p>
    <w:bookmarkEnd w:id="27"/>
    <w:bookmarkStart w:id="28" w:name="acceptance-and-signatures"/>
    <w:p>
      <w:pPr>
        <w:pStyle w:val="Heading2"/>
      </w:pPr>
      <w:r>
        <w:t xml:space="preserve">6. Acceptance and Signatures</w:t>
      </w:r>
    </w:p>
    <w:p>
      <w:pPr>
        <w:pStyle w:val="FirstParagraph"/>
      </w:pPr>
      <w:r>
        <w:t xml:space="preserve">By signing below, both parties acknowledge that they have read, understood, and agree to the terms set forth in this Quotation Estimate for the Teacher Secondary position in Spain Barcelona.</w:t>
      </w:r>
    </w:p>
    <w:p>
      <w:pPr>
        <w:pStyle w:val="BodyText"/>
      </w:pPr>
      <w:r>
        <w:rPr>
          <w:bCs/>
          <w:b/>
        </w:rPr>
        <w:t xml:space="preserve">For EduStaffing Iberia S.L. (Provider)</w:t>
      </w:r>
      <w:r>
        <w:br/>
      </w:r>
      <w:r>
        <w:t xml:space="preserve">Name: Maria Ferrer</w:t>
      </w:r>
      <w:r>
        <w:br/>
      </w:r>
      <w:r>
        <w:t xml:space="preserve">Title: Account Director</w:t>
      </w:r>
      <w:r>
        <w:br/>
      </w:r>
      <w:r>
        <w:t xml:space="preserve">Date: _______________</w:t>
      </w:r>
    </w:p>
    <w:p>
      <w:pPr>
        <w:pStyle w:val="BodyText"/>
      </w:pPr>
      <w:r>
        <w:rPr>
          <w:bCs/>
          <w:b/>
        </w:rPr>
        <w:t xml:space="preserve">For IES Ramon Llull (Client)</w:t>
      </w:r>
      <w:r>
        <w:br/>
      </w:r>
      <w:r>
        <w:t xml:space="preserve">Name: Jordi Puig</w:t>
      </w:r>
      <w:r>
        <w:br/>
      </w:r>
      <w:r>
        <w:t xml:space="preserve">Title: Director</w:t>
      </w:r>
      <w:r>
        <w:br/>
      </w:r>
      <w:r>
        <w:t xml:space="preserve">Date: _______________</w:t>
      </w:r>
    </w:p>
    <w:p>
      <w:pPr>
        <w:pStyle w:val="BodyText"/>
      </w:pPr>
      <w:r>
        <w:t xml:space="preserve">Quotation Estimate QE-2025-0847-BAR | Teacher Secondary | Spain Barcelona</w:t>
      </w:r>
    </w:p>
    <w:p>
      <w:pPr>
        <w:pStyle w:val="BodyText"/>
      </w:pPr>
      <w:r>
        <w:t xml:space="preserve">EduStaffing Iberia S.L. – Registered in the Mercantile Registry of Barcelona, Volume 4521, Folio 89, Sheet B-456789</w:t>
      </w:r>
    </w:p>
    <w:p>
      <w:pPr>
        <w:pStyle w:val="BodyText"/>
      </w:pPr>
      <w:r>
        <w:t xml:space="preserve">This document is generated electronically and is valid without a physical signature.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Secondary - Spain Barcelona</dc:title>
  <dc:creator/>
  <dc:language>en</dc:language>
  <cp:keywords/>
  <dcterms:created xsi:type="dcterms:W3CDTF">2026-10-10T01:19:35Z</dcterms:created>
  <dcterms:modified xsi:type="dcterms:W3CDTF">2026-10-10T01:19:35Z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