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Teacher Secondary Services — Thailand Bangkok</w:t>
      </w:r>
    </w:p>
    <w:p>
      <w:pPr>
        <w:pStyle w:val="BodyText"/>
      </w:pPr>
      <w:r>
        <w:t xml:space="preserve">REF: QTE-BKK-2025-0472</w:t>
      </w:r>
    </w:p>
    <w:bookmarkEnd w:id="20"/>
    <w:bookmarkStart w:id="21" w:name="from-service-provider"/>
    <w:p>
      <w:pPr>
        <w:pStyle w:val="Heading3"/>
      </w:pPr>
      <w:r>
        <w:t xml:space="preserve">From (Service Provider)</w:t>
      </w:r>
    </w:p>
    <w:p>
      <w:pPr>
        <w:pStyle w:val="FirstParagraph"/>
      </w:pPr>
      <w:r>
        <w:rPr>
          <w:bCs/>
          <w:b/>
        </w:rPr>
        <w:t xml:space="preserve">Bangkok Academic Excellence Group Co., Ltd.</w:t>
      </w:r>
    </w:p>
    <w:p>
      <w:pPr>
        <w:pStyle w:val="BodyText"/>
      </w:pPr>
      <w:r>
        <w:t xml:space="preserve">128 Sukhumvit Road, Soi 21</w:t>
      </w:r>
    </w:p>
    <w:p>
      <w:pPr>
        <w:pStyle w:val="BodyText"/>
      </w:pPr>
      <w:r>
        <w:t xml:space="preserve">Khlong Toei Nuea, Watthana</w:t>
      </w:r>
    </w:p>
    <w:p>
      <w:pPr>
        <w:pStyle w:val="BodyText"/>
      </w:pPr>
      <w:r>
        <w:t xml:space="preserve">Bangkok 10110, Thailand</w:t>
      </w:r>
    </w:p>
    <w:p>
      <w:pPr>
        <w:pStyle w:val="BodyText"/>
      </w:pPr>
      <w:r>
        <w:t xml:space="preserve">Tel: +66 (0) 2 255 8890</w:t>
      </w:r>
    </w:p>
    <w:p>
      <w:pPr>
        <w:pStyle w:val="BodyText"/>
      </w:pPr>
      <w:r>
        <w:t xml:space="preserve">Email: quotations@baeg-bangkok.co.th</w:t>
      </w:r>
    </w:p>
    <w:p>
      <w:pPr>
        <w:pStyle w:val="BodyText"/>
      </w:pPr>
      <w:r>
        <w:t xml:space="preserve">Tax ID: 0105556789012</w:t>
      </w:r>
    </w:p>
    <w:bookmarkEnd w:id="21"/>
    <w:bookmarkStart w:id="22" w:name="to-client"/>
    <w:p>
      <w:pPr>
        <w:pStyle w:val="Heading3"/>
      </w:pPr>
      <w:r>
        <w:t xml:space="preserve">To (Client)</w:t>
      </w:r>
    </w:p>
    <w:p>
      <w:pPr>
        <w:pStyle w:val="FirstParagraph"/>
      </w:pPr>
      <w:r>
        <w:rPr>
          <w:bCs/>
          <w:b/>
        </w:rPr>
        <w:t xml:space="preserve">Mr. Somchai Prasert</w:t>
      </w:r>
    </w:p>
    <w:p>
      <w:pPr>
        <w:pStyle w:val="BodyText"/>
      </w:pPr>
      <w:r>
        <w:t xml:space="preserve">Director of Academic Affairs</w:t>
      </w:r>
    </w:p>
    <w:p>
      <w:pPr>
        <w:pStyle w:val="BodyText"/>
      </w:pPr>
      <w:r>
        <w:t xml:space="preserve">Chulalongkorn International Secondary School</w:t>
      </w:r>
    </w:p>
    <w:p>
      <w:pPr>
        <w:pStyle w:val="BodyText"/>
      </w:pPr>
      <w:r>
        <w:t xml:space="preserve">1031 Phayathai Road, Pathumwan</w:t>
      </w:r>
    </w:p>
    <w:p>
      <w:pPr>
        <w:pStyle w:val="BodyText"/>
      </w:pPr>
      <w:r>
        <w:t xml:space="preserve">Bangkok 10330, Thailand</w:t>
      </w:r>
    </w:p>
    <w:p>
      <w:pPr>
        <w:pStyle w:val="BodyText"/>
      </w:pPr>
      <w:r>
        <w:t xml:space="preserve">Tel: +66 (0) 2 218 1000</w:t>
      </w:r>
    </w:p>
    <w:p>
      <w:pPr>
        <w:pStyle w:val="BodyText"/>
      </w:pPr>
      <w:r>
        <w:t xml:space="preserve">Email: academic@chula-intl.ac.th</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Thai Baht (THB)</w:t>
      </w:r>
    </w:p>
    <w:p>
      <w:pPr>
        <w:pStyle w:val="BodyText"/>
      </w:pPr>
      <w:r>
        <w:rPr>
          <w:bCs/>
          <w:b/>
        </w:rPr>
        <w:t xml:space="preserve">Service Period:</w:t>
      </w:r>
      <w:r>
        <w:t xml:space="preserve"> </w:t>
      </w:r>
      <w:r>
        <w:t xml:space="preserve">Academic Year 2025–2026</w:t>
      </w:r>
    </w:p>
    <w:bookmarkEnd w:id="23"/>
    <w:bookmarkStart w:id="24" w:name="subject"/>
    <w:p>
      <w:pPr>
        <w:pStyle w:val="Heading3"/>
      </w:pPr>
      <w:r>
        <w:t xml:space="preserve">Subject</w:t>
      </w:r>
    </w:p>
    <w:p>
      <w:pPr>
        <w:pStyle w:val="FirstParagraph"/>
      </w:pPr>
      <w:r>
        <w:rPr>
          <w:bCs/>
          <w:b/>
        </w:rPr>
        <w:t xml:space="preserve">Quotation Estimate for the Engagement of a Qualified Teacher Secondary Specialist in Mathematics and Science for the Bangkok Academic Year 2025–2026.</w:t>
      </w:r>
    </w:p>
    <w:bookmarkEnd w:id="24"/>
    <w:bookmarkStart w:id="25" w:name="Xa10836734788c58ffda6d81e85f87a6d7ead2fe"/>
    <w:p>
      <w:pPr>
        <w:pStyle w:val="Heading2"/>
      </w:pPr>
      <w:r>
        <w:t xml:space="preserve">1. Scope of Services — Teacher Secondary Engagement</w:t>
      </w:r>
    </w:p>
    <w:p>
      <w:pPr>
        <w:pStyle w:val="FirstParagraph"/>
      </w:pPr>
      <w:r>
        <w:t xml:space="preserve">This</w:t>
      </w:r>
      <w:r>
        <w:t xml:space="preserve"> </w:t>
      </w:r>
      <w:r>
        <w:t xml:space="preserve">Quotation Estimate</w:t>
      </w:r>
      <w:r>
        <w:t xml:space="preserve"> </w:t>
      </w:r>
      <w:r>
        <w:t xml:space="preserve">is issued by Bangkok Academic Excellence Group Co., Ltd. to formally outline the costs, deliverables, and professional terms associated with the recruitment, placement, and ongoing support of a</w:t>
      </w:r>
      <w:r>
        <w:t xml:space="preserve"> </w:t>
      </w:r>
      <w:r>
        <w:t xml:space="preserve">Teacher Secondary</w:t>
      </w:r>
      <w:r>
        <w:t xml:space="preserve"> </w:t>
      </w:r>
      <w:r>
        <w:t xml:space="preserve">specialist for the client institution located in</w:t>
      </w:r>
      <w:r>
        <w:t xml:space="preserve"> </w:t>
      </w:r>
      <w:r>
        <w:t xml:space="preserve">Thailand Bangkok</w:t>
      </w:r>
      <w:r>
        <w:t xml:space="preserve">. The Teacher Secondary candidate will be responsible for delivering instruction in Mathematics and Integrated Science to students in Grades 7 through 12, in full compliance with the Ministry of Education (Thailand) curriculum standards and the school’s internal academic framework.</w:t>
      </w:r>
    </w:p>
    <w:p>
      <w:pPr>
        <w:pStyle w:val="BodyText"/>
      </w:pPr>
      <w:r>
        <w:t xml:space="preserve">The services covered under this Quotation Estimate include initial candidate sourcing, credential verification, visa and work-permit facilitation for the Teacher Secondary, onboarding and orientation within the Thailand Bangkok school environment, a twelve-month contractual placement, and quarterly performance review support. All administrative procedures required by the Thai Immigration Bureau and the Department of Employment will be managed by our Bangkok office on behalf of the client.</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Recruitment and screening of Teacher Secondary candidate (Mathematics &amp; Science, minimum 5 years’ experience)</w:t>
            </w:r>
          </w:p>
        </w:tc>
        <w:tc>
          <w:tcPr/>
          <w:p>
            <w:pPr>
              <w:pStyle w:val="Compact"/>
              <w:jc w:val="left"/>
            </w:pPr>
            <w:r>
              <w:t xml:space="preserve">1 position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Credential verification, background check, and Thai Ministry of Education license validation for the Teacher Secondary</w:t>
            </w:r>
          </w:p>
        </w:tc>
        <w:tc>
          <w:tcPr/>
          <w:p>
            <w:pPr>
              <w:pStyle w:val="Compact"/>
              <w:jc w:val="left"/>
            </w:pPr>
            <w:r>
              <w:t xml:space="preserve">1 position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Non-immigrant B visa and work permit processing in Thailand Bangkok (including immigration filing fees)</w:t>
            </w:r>
          </w:p>
        </w:tc>
        <w:tc>
          <w:tcPr/>
          <w:p>
            <w:pPr>
              <w:pStyle w:val="Compact"/>
              <w:jc w:val="left"/>
            </w:pPr>
            <w:r>
              <w:t xml:space="preserve">1 position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4</w:t>
            </w:r>
          </w:p>
        </w:tc>
        <w:tc>
          <w:tcPr/>
          <w:p>
            <w:pPr>
              <w:pStyle w:val="Compact"/>
              <w:jc w:val="left"/>
            </w:pPr>
            <w:r>
              <w:t xml:space="preserve">Monthly salary for the Teacher Secondary (Grade 7–12, 25 teaching hours/week, 8-month academic year)</w:t>
            </w:r>
          </w:p>
        </w:tc>
        <w:tc>
          <w:tcPr/>
          <w:p>
            <w:pPr>
              <w:pStyle w:val="Compact"/>
              <w:jc w:val="left"/>
            </w:pPr>
            <w:r>
              <w:t xml:space="preserve">8 months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5</w:t>
            </w:r>
          </w:p>
        </w:tc>
        <w:tc>
          <w:tcPr/>
          <w:p>
            <w:pPr>
              <w:pStyle w:val="Compact"/>
              <w:jc w:val="left"/>
            </w:pPr>
            <w:r>
              <w:t xml:space="preserve">Annual social security contribution (Thai Labour Protection Act) for the Teacher Secondary</w:t>
            </w:r>
          </w:p>
        </w:tc>
        <w:tc>
          <w:tcPr/>
          <w:p>
            <w:pPr>
              <w:pStyle w:val="Compact"/>
              <w:jc w:val="left"/>
            </w:pPr>
            <w:r>
              <w:t xml:space="preserve">8 months</w:t>
            </w:r>
          </w:p>
        </w:tc>
        <w:tc>
          <w:tcPr/>
          <w:p>
            <w:pPr>
              <w:pStyle w:val="Compact"/>
              <w:jc w:val="left"/>
            </w:pPr>
            <w:r>
              <w:t xml:space="preserve">4,750</w:t>
            </w:r>
          </w:p>
        </w:tc>
        <w:tc>
          <w:tcPr/>
          <w:p>
            <w:pPr>
              <w:pStyle w:val="Compact"/>
              <w:jc w:val="left"/>
            </w:pPr>
            <w:r>
              <w:t xml:space="preserve">38,000</w:t>
            </w:r>
          </w:p>
        </w:tc>
      </w:tr>
      <w:tr>
        <w:tc>
          <w:tcPr/>
          <w:p>
            <w:pPr>
              <w:pStyle w:val="Compact"/>
              <w:jc w:val="left"/>
            </w:pPr>
            <w:r>
              <w:t xml:space="preserve">6</w:t>
            </w:r>
          </w:p>
        </w:tc>
        <w:tc>
          <w:tcPr/>
          <w:p>
            <w:pPr>
              <w:pStyle w:val="Compact"/>
              <w:jc w:val="left"/>
            </w:pPr>
            <w:r>
              <w:t xml:space="preserve">Onboarding, orientation in Thailand Bangkok school systems, and curriculum alignment workshop</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Quarterly performance evaluation and professional development support for the Teacher Secondary</w:t>
            </w:r>
          </w:p>
        </w:tc>
        <w:tc>
          <w:tcPr/>
          <w:p>
            <w:pPr>
              <w:pStyle w:val="Compact"/>
              <w:jc w:val="left"/>
            </w:pPr>
            <w:r>
              <w:t xml:space="preserve">4 quarters</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Annual health insurance (comprehensive, Thailand Bangkok network of hospitals)</w:t>
            </w:r>
          </w:p>
        </w:tc>
        <w:tc>
          <w:tcPr/>
          <w:p>
            <w:pPr>
              <w:pStyle w:val="Compact"/>
              <w:jc w:val="left"/>
            </w:pPr>
            <w:r>
              <w:t xml:space="preserve">1 year</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Administrative and coordination fee (Bangkok office management of the Teacher Secondary contract)</w:t>
            </w:r>
          </w:p>
        </w:tc>
        <w:tc>
          <w:tcPr/>
          <w:p>
            <w:pPr>
              <w:pStyle w:val="Compact"/>
              <w:jc w:val="left"/>
            </w:pPr>
            <w:r>
              <w:t xml:space="preserve">1 year</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Subtotal</w:t>
            </w:r>
          </w:p>
        </w:tc>
        <w:tc>
          <w:tcPr/>
          <w:p>
            <w:pPr>
              <w:pStyle w:val="Compact"/>
              <w:jc w:val="left"/>
            </w:pPr>
            <w:r>
              <w:t xml:space="preserve">985,500</w:t>
            </w:r>
          </w:p>
        </w:tc>
      </w:tr>
      <w:tr>
        <w:tc>
          <w:tcPr>
            <w:gridSpan w:val="4"/>
          </w:tcPr>
          <w:p>
            <w:pPr>
              <w:pStyle w:val="Compact"/>
              <w:jc w:val="right"/>
            </w:pPr>
            <w:r>
              <w:t xml:space="preserve">VAT (7% — Thailand Revenue Code)</w:t>
            </w:r>
          </w:p>
        </w:tc>
        <w:tc>
          <w:tcPr/>
          <w:p>
            <w:pPr>
              <w:pStyle w:val="Compact"/>
              <w:jc w:val="left"/>
            </w:pPr>
            <w:r>
              <w:t xml:space="preserve">68,985</w:t>
            </w:r>
          </w:p>
        </w:tc>
      </w:tr>
      <w:tr>
        <w:tc>
          <w:tcPr>
            <w:gridSpan w:val="4"/>
          </w:tcPr>
          <w:p>
            <w:pPr>
              <w:pStyle w:val="Compact"/>
              <w:jc w:val="right"/>
            </w:pPr>
            <w:r>
              <w:t xml:space="preserve">TOTAL AMOUNT DUE</w:t>
            </w:r>
          </w:p>
        </w:tc>
        <w:tc>
          <w:tcPr/>
          <w:p>
            <w:pPr>
              <w:pStyle w:val="Compact"/>
              <w:jc w:val="left"/>
            </w:pPr>
            <w:r>
              <w:t xml:space="preserve">1,054,485</w:t>
            </w:r>
          </w:p>
        </w:tc>
      </w:tr>
    </w:tbl>
    <w:bookmarkEnd w:id="26"/>
    <w:bookmarkStart w:id="27" w:name="payment-terms"/>
    <w:p>
      <w:pPr>
        <w:pStyle w:val="Heading2"/>
      </w:pPr>
      <w:r>
        <w:t xml:space="preserve">3. Payment Terms</w:t>
      </w:r>
    </w:p>
    <w:p>
      <w:pPr>
        <w:pStyle w:val="FirstParagraph"/>
      </w:pPr>
      <w:r>
        <w:t xml:space="preserve">The total amount of this Quotation Estimate shall be payable in three installments: (a) 30% upon acceptance of this quotation and signing of the service agreement; (b) 40% upon successful onboarding and first day of instruction by the Teacher Secondary; and (c) 30% upon completion of the academic year. All payments shall be made via bank transfer to the Bangkok Academic Excellence Group Co., Ltd. account at Kasikornbank, Sukhumvit Branch, Bangkok, Thailand. Late payments shall incur a penalty of 1.5% per month as stipulated under Thai commercial law.</w:t>
      </w:r>
    </w:p>
    <w:bookmarkEnd w:id="27"/>
    <w:bookmarkStart w:id="28"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Beyond this period, all rates for the Teacher Secondary engagement in Thailand Bangkok are subject to revision based on prevailing labour market conditions.</w:t>
      </w:r>
    </w:p>
    <w:p>
      <w:pPr>
        <w:numPr>
          <w:ilvl w:val="0"/>
          <w:numId w:val="1001"/>
        </w:numPr>
        <w:pStyle w:val="Compact"/>
      </w:pPr>
      <w:r>
        <w:t xml:space="preserve">The Teacher Secondary shall be bound by a one-year employment contract governed by the Thai Labour Protection Act B.E. 2541 (1998) and applicable regulations of the Ministry of Education.</w:t>
      </w:r>
    </w:p>
    <w:p>
      <w:pPr>
        <w:numPr>
          <w:ilvl w:val="0"/>
          <w:numId w:val="1001"/>
        </w:numPr>
        <w:pStyle w:val="Compact"/>
      </w:pPr>
      <w:r>
        <w:t xml:space="preserve">Bangkok Academic Excellence Group Co., Ltd. shall not be liable for any academic performance outcomes of the Teacher Secondary beyond the scope of recruitment, placement, and administrative support defined herein.</w:t>
      </w:r>
    </w:p>
    <w:p>
      <w:pPr>
        <w:numPr>
          <w:ilvl w:val="0"/>
          <w:numId w:val="1001"/>
        </w:numPr>
        <w:pStyle w:val="Compact"/>
      </w:pPr>
      <w:r>
        <w:t xml:space="preserve">Any changes to the scope of services, including additional subject assignments or extended teaching hours for the Teacher Secondary, must be documented in a written amendment to this Quotation Estimate and signed by both parties.</w:t>
      </w:r>
    </w:p>
    <w:p>
      <w:pPr>
        <w:numPr>
          <w:ilvl w:val="0"/>
          <w:numId w:val="1001"/>
        </w:numPr>
        <w:pStyle w:val="Compact"/>
      </w:pPr>
      <w:r>
        <w:t xml:space="preserve">The Teacher Secondary’s work permit and non-immigrant visa are contingent upon compliance with all Thai immigration and labour regulations. The client agrees to cooperate fully with documentation requirements in Thailand Bangkok.</w:t>
      </w:r>
    </w:p>
    <w:p>
      <w:pPr>
        <w:numPr>
          <w:ilvl w:val="0"/>
          <w:numId w:val="1001"/>
        </w:numPr>
        <w:pStyle w:val="Compact"/>
      </w:pPr>
      <w:r>
        <w:t xml:space="preserve">Confidentiality: All personal data of the Teacher Secondary and the client institution shall be handled in accordance with the Thailand Personal Data Protection Act (PDPA) B.E. 2562 (2019).</w:t>
      </w:r>
    </w:p>
    <w:p>
      <w:pPr>
        <w:numPr>
          <w:ilvl w:val="0"/>
          <w:numId w:val="1001"/>
        </w:numPr>
        <w:pStyle w:val="Compact"/>
      </w:pPr>
      <w:r>
        <w:t xml:space="preserve">Disputes arising from this Quotation Estimate shall be resolved through mediation in Bangkok, Thailand, in accordance with the rules of the Bangkok International Arbitration Centre (BIAC).</w:t>
      </w:r>
    </w:p>
    <w:bookmarkEnd w:id="28"/>
    <w:bookmarkStart w:id="29" w:name="acceptance-and-authorization"/>
    <w:p>
      <w:pPr>
        <w:pStyle w:val="Heading2"/>
      </w:pPr>
      <w:r>
        <w:t xml:space="preserve">5. Acceptance and Authorization</w:t>
      </w:r>
    </w:p>
    <w:p>
      <w:pPr>
        <w:pStyle w:val="FirstParagraph"/>
      </w:pPr>
      <w:r>
        <w:t xml:space="preserve">By signing below, both parties acknowledge that this Quotation Estimate for the Teacher Secondary services in Thailand Bangkok has been reviewed, understood, and accepted in its entirety. This document, once countersigned, constitutes a binding service agreement for the academic year 2025–2026.</w:t>
      </w:r>
    </w:p>
    <w:p>
      <w:pPr>
        <w:pStyle w:val="BodyText"/>
      </w:pPr>
      <w:r>
        <w:rPr>
          <w:bCs/>
          <w:b/>
        </w:rPr>
        <w:t xml:space="preserve">For Bangkok Academic Excellence Group Co., Ltd.</w:t>
      </w:r>
    </w:p>
    <w:p>
      <w:pPr>
        <w:pStyle w:val="BodyText"/>
      </w:pPr>
      <w:r>
        <w:t xml:space="preserve">Name: _________________________</w:t>
      </w:r>
      <w:r>
        <w:br/>
      </w:r>
      <w:r>
        <w:t xml:space="preserve">Title: Director of Operations</w:t>
      </w:r>
      <w:r>
        <w:br/>
      </w:r>
      <w:r>
        <w:t xml:space="preserve">Signature &amp; Date: _________________________</w:t>
      </w:r>
    </w:p>
    <w:p>
      <w:pPr>
        <w:pStyle w:val="BodyText"/>
      </w:pPr>
      <w:r>
        <w:rPr>
          <w:bCs/>
          <w:b/>
        </w:rPr>
        <w:t xml:space="preserve">For Chulalongkorn International Secondary School</w:t>
      </w:r>
    </w:p>
    <w:p>
      <w:pPr>
        <w:pStyle w:val="BodyText"/>
      </w:pPr>
      <w:r>
        <w:t xml:space="preserve">Name: _________________________</w:t>
      </w:r>
      <w:r>
        <w:br/>
      </w:r>
      <w:r>
        <w:t xml:space="preserve">Title: Director of Academic Affairs</w:t>
      </w:r>
      <w:r>
        <w:br/>
      </w:r>
      <w:r>
        <w:t xml:space="preserve">Signature &amp; Date: _________________________</w:t>
      </w:r>
    </w:p>
    <w:p>
      <w:pPr>
        <w:pStyle w:val="BodyText"/>
      </w:pPr>
      <w:r>
        <w:t xml:space="preserve">Bangkok Academic Excellence Group Co., Ltd. — 128 Sukhumvit Road, Soi 21, Khlong Toei Nuea, Watthana, Bangkok 10110, Thailand</w:t>
      </w:r>
    </w:p>
    <w:p>
      <w:pPr>
        <w:pStyle w:val="BodyText"/>
      </w:pPr>
      <w:r>
        <w:t xml:space="preserve">This Quotation Estimate is generated electronically and is valid without a physical stamp. © 2025 BAEG Bangkok.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Services - Thailand Bangkok</dc:title>
  <dc:creator/>
  <dc:language>en</dc:language>
  <cp:keywords/>
  <dcterms:created xsi:type="dcterms:W3CDTF">2026-10-10T03:49:17Z</dcterms:created>
  <dcterms:modified xsi:type="dcterms:W3CDTF">2026-10-10T03:49:17Z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