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Andina Telecom Solutions S.A.S.</w:t>
      </w:r>
    </w:p>
    <w:p>
      <w:pPr>
        <w:pStyle w:val="BodyText"/>
      </w:pPr>
      <w:r>
        <w:t xml:space="preserve">Calle 100 # 15-30, Piso 12, Zona G, Bogotá D.C., Colombia</w:t>
      </w:r>
    </w:p>
    <w:p>
      <w:pPr>
        <w:pStyle w:val="BodyText"/>
      </w:pPr>
      <w:r>
        <w:t xml:space="preserve">NIT: 901.234.567-8 | RUT: 9012345678 | Tel: +57 (601) 743 2890 | Email: quotes@andinatelsol.co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COP (Colombian Peso) / USD</w:t>
            </w:r>
          </w:p>
        </w:tc>
      </w:tr>
      <w:tr>
        <w:tc>
          <w:tcPr/>
          <w:p>
            <w:pPr>
              <w:pStyle w:val="Compact"/>
              <w:jc w:val="left"/>
            </w:pPr>
            <w:r>
              <w:t xml:space="preserve">Client Name:</w:t>
            </w:r>
          </w:p>
        </w:tc>
        <w:tc>
          <w:tcPr>
            <w:gridSpan w:val="3"/>
          </w:tcPr>
          <w:p>
            <w:pPr>
              <w:pStyle w:val="Compact"/>
              <w:jc w:val="left"/>
            </w:pPr>
            <w:r>
              <w:t xml:space="preserve">[Client Company Name] – Project: Enterprise Network Infrastructure Upgrade</w:t>
            </w:r>
          </w:p>
        </w:tc>
      </w:tr>
      <w:tr>
        <w:tc>
          <w:tcPr/>
          <w:p>
            <w:pPr>
              <w:pStyle w:val="Compact"/>
              <w:jc w:val="left"/>
            </w:pPr>
            <w:r>
              <w:t xml:space="preserve">Project Location:</w:t>
            </w:r>
          </w:p>
        </w:tc>
        <w:tc>
          <w:tcPr>
            <w:gridSpan w:val="3"/>
          </w:tcPr>
          <w:p>
            <w:pPr>
              <w:pStyle w:val="Compact"/>
              <w:jc w:val="left"/>
            </w:pPr>
            <w:r>
              <w:t xml:space="preserve">Colombia Bogotá – Multiple sites across the city (Chapinero, Usaquén, Suba, and Kennedy districts)</w:t>
            </w:r>
          </w:p>
        </w:tc>
      </w:tr>
      <w:tr>
        <w:tc>
          <w:tcPr/>
          <w:p>
            <w:pPr>
              <w:pStyle w:val="Compact"/>
              <w:jc w:val="left"/>
            </w:pPr>
            <w:r>
              <w:t xml:space="preserve">Prepared By:</w:t>
            </w:r>
          </w:p>
        </w:tc>
        <w:tc>
          <w:tcPr>
            <w:gridSpan w:val="3"/>
          </w:tcPr>
          <w:p>
            <w:pPr>
              <w:pStyle w:val="Compact"/>
              <w:jc w:val="left"/>
            </w:pPr>
            <w:r>
              <w:t xml:space="preserve">Ing. Carlos Mendoza – Senior</w:t>
            </w:r>
            <w:r>
              <w:t xml:space="preserve"> </w:t>
            </w:r>
            <w:r>
              <w:t xml:space="preserve">Telecommunication Engineer</w:t>
            </w:r>
            <w:r>
              <w:t xml:space="preserve">, Andina Telecom Solutions S.A.S.</w:t>
            </w:r>
          </w:p>
        </w:tc>
      </w:tr>
    </w:tbl>
    <w:bookmarkStart w:id="21" w:name="Xdfc1872a72f1fe149a26d4e3af37cd9bbecfecc"/>
    <w:p>
      <w:pPr>
        <w:pStyle w:val="Heading2"/>
      </w:pPr>
      <w:r>
        <w:t xml:space="preserve">1. Scope of Work – Telecommunication Engineer Services in Colombia Bogotá</w:t>
      </w:r>
    </w:p>
    <w:p>
      <w:pPr>
        <w:pStyle w:val="FirstParagraph"/>
      </w:pPr>
      <w:r>
        <w:t xml:space="preserve">This</w:t>
      </w:r>
      <w:r>
        <w:t xml:space="preserve"> </w:t>
      </w:r>
      <w:r>
        <w:t xml:space="preserve">Quotation Estimate</w:t>
      </w:r>
      <w:r>
        <w:t xml:space="preserve"> </w:t>
      </w:r>
      <w:r>
        <w:t xml:space="preserve">is issued by Andina Telecom Solutions S.A.S. to provide comprehensive professional services rendered by a certified</w:t>
      </w:r>
      <w:r>
        <w:t xml:space="preserve"> </w:t>
      </w:r>
      <w:r>
        <w:t xml:space="preserve">Telecommunication Engineer</w:t>
      </w:r>
      <w:r>
        <w:t xml:space="preserve"> </w:t>
      </w:r>
      <w:r>
        <w:t xml:space="preserve">for the design, implementation, testing, and commissioning of enterprise-grade telecommunications infrastructure. All services described herein will be executed within the metropolitan area of</w:t>
      </w:r>
      <w:r>
        <w:t xml:space="preserve"> </w:t>
      </w:r>
      <w:r>
        <w:t xml:space="preserve">Colombia Bogotá</w:t>
      </w:r>
      <w:r>
        <w:t xml:space="preserve">, adhering to the national telecommunications regulations established by the Comisión de Regulación de Telecomunicaciones (CRT) and the technical standards of the Instituto Colombiano de Normas Técnicas (ICONTEC).</w:t>
      </w:r>
    </w:p>
    <w:p>
      <w:pPr>
        <w:pStyle w:val="BodyText"/>
      </w:pPr>
      <w:r>
        <w:t xml:space="preserve">The assigned</w:t>
      </w:r>
      <w:r>
        <w:t xml:space="preserve"> </w:t>
      </w:r>
      <w:r>
        <w:t xml:space="preserve">Telecommunication Engineer</w:t>
      </w:r>
      <w:r>
        <w:t xml:space="preserve"> </w:t>
      </w:r>
      <w:r>
        <w:t xml:space="preserve">holds a professional degree in Telecommunications Engineering from the Universidad Nacional de Colombia, possesses over twelve (12) years of field experience in the</w:t>
      </w:r>
      <w:r>
        <w:t xml:space="preserve"> </w:t>
      </w:r>
      <w:r>
        <w:t xml:space="preserve">Colombia Bogotá</w:t>
      </w:r>
      <w:r>
        <w:t xml:space="preserve"> </w:t>
      </w:r>
      <w:r>
        <w:t xml:space="preserve">market, and is certified in Cisco CCNP, Juniper JNCIS, and Huawei HCIP. The engineer will be the sole technical point of contact throughout the project lifecycle, ensuring continuity, accountability, and compliance with all local and national regulatory frameworks applicable to telecommunications installations in</w:t>
      </w:r>
      <w:r>
        <w:t xml:space="preserve"> </w:t>
      </w:r>
      <w:r>
        <w:t xml:space="preserve">Colombia Bogotá</w:t>
      </w:r>
      <w:r>
        <w:t xml:space="preserv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Site Survey &amp; Feasibility Study</w:t>
            </w:r>
            <w:r>
              <w:t xml:space="preserve"> </w:t>
            </w:r>
            <w:r>
              <w:t xml:space="preserve">– The</w:t>
            </w:r>
            <w:r>
              <w:t xml:space="preserve"> </w:t>
            </w:r>
            <w:r>
              <w:t xml:space="preserve">Telecommunication Engineer</w:t>
            </w:r>
            <w:r>
              <w:t xml:space="preserve"> </w:t>
            </w:r>
            <w:r>
              <w:t xml:space="preserve">will conduct on-site assessments at all four (4) client locations in</w:t>
            </w:r>
            <w:r>
              <w:t xml:space="preserve"> </w:t>
            </w:r>
            <w:r>
              <w:t xml:space="preserve">Colombia Bogotá</w:t>
            </w:r>
            <w:r>
              <w:t xml:space="preserve">, including signal propagation analysis, cable routing evaluation, and existing infrastructure audit.</w:t>
            </w:r>
          </w:p>
        </w:tc>
        <w:tc>
          <w:tcPr/>
          <w:p>
            <w:pPr>
              <w:pStyle w:val="Compact"/>
              <w:jc w:val="left"/>
            </w:pPr>
            <w:r>
              <w:t xml:space="preserve">4 sites / 5 days</w:t>
            </w:r>
          </w:p>
        </w:tc>
        <w:tc>
          <w:tcPr/>
          <w:p>
            <w:pPr>
              <w:pStyle w:val="Compact"/>
              <w:jc w:val="left"/>
            </w:pPr>
            <w:r>
              <w:t xml:space="preserve">2,800,000</w:t>
            </w:r>
          </w:p>
        </w:tc>
        <w:tc>
          <w:tcPr/>
          <w:p>
            <w:pPr>
              <w:pStyle w:val="Compact"/>
              <w:jc w:val="left"/>
            </w:pPr>
            <w:r>
              <w:t xml:space="preserve">11,200,000</w:t>
            </w:r>
          </w:p>
        </w:tc>
        <w:tc>
          <w:tcPr/>
          <w:p>
            <w:pPr>
              <w:pStyle w:val="Compact"/>
              <w:jc w:val="left"/>
            </w:pPr>
            <w:r>
              <w:t xml:space="preserve">$2,688</w:t>
            </w:r>
          </w:p>
        </w:tc>
      </w:tr>
      <w:tr>
        <w:tc>
          <w:tcPr/>
          <w:p>
            <w:pPr>
              <w:pStyle w:val="Compact"/>
              <w:jc w:val="left"/>
            </w:pPr>
            <w:r>
              <w:t xml:space="preserve">2</w:t>
            </w:r>
          </w:p>
        </w:tc>
        <w:tc>
          <w:tcPr/>
          <w:p>
            <w:pPr>
              <w:pStyle w:val="Compact"/>
              <w:jc w:val="left"/>
            </w:pPr>
            <w:r>
              <w:rPr>
                <w:bCs/>
                <w:b/>
              </w:rPr>
              <w:t xml:space="preserve">Network Design &amp; Engineering Documentation</w:t>
            </w:r>
            <w:r>
              <w:t xml:space="preserve"> </w:t>
            </w:r>
            <w:r>
              <w:t xml:space="preserve">– Preparation of detailed technical blueprints, logical and physical topology diagrams, bandwidth calculations, and regulatory compliance documentation for the</w:t>
            </w:r>
            <w:r>
              <w:t xml:space="preserve"> </w:t>
            </w:r>
            <w:r>
              <w:t xml:space="preserve">Colombia Bogotá</w:t>
            </w:r>
            <w:r>
              <w:t xml:space="preserve"> </w:t>
            </w:r>
            <w:r>
              <w:t xml:space="preserve">telecommunications authority.</w:t>
            </w:r>
          </w:p>
        </w:tc>
        <w:tc>
          <w:tcPr/>
          <w:p>
            <w:pPr>
              <w:pStyle w:val="Compact"/>
              <w:jc w:val="left"/>
            </w:pPr>
            <w:r>
              <w:t xml:space="preserve">1 project / 10 days</w:t>
            </w:r>
          </w:p>
        </w:tc>
        <w:tc>
          <w:tcPr/>
          <w:p>
            <w:pPr>
              <w:pStyle w:val="Compact"/>
              <w:jc w:val="left"/>
            </w:pPr>
            <w:r>
              <w:t xml:space="preserve">4,500,000</w:t>
            </w:r>
          </w:p>
        </w:tc>
        <w:tc>
          <w:tcPr/>
          <w:p>
            <w:pPr>
              <w:pStyle w:val="Compact"/>
              <w:jc w:val="left"/>
            </w:pPr>
            <w:r>
              <w:t xml:space="preserve">45,000,000</w:t>
            </w:r>
          </w:p>
        </w:tc>
        <w:tc>
          <w:tcPr/>
          <w:p>
            <w:pPr>
              <w:pStyle w:val="Compact"/>
              <w:jc w:val="left"/>
            </w:pPr>
            <w:r>
              <w:t xml:space="preserve">$10,800</w:t>
            </w:r>
          </w:p>
        </w:tc>
      </w:tr>
      <w:tr>
        <w:tc>
          <w:tcPr/>
          <w:p>
            <w:pPr>
              <w:pStyle w:val="Compact"/>
              <w:jc w:val="left"/>
            </w:pPr>
            <w:r>
              <w:t xml:space="preserve">3</w:t>
            </w:r>
          </w:p>
        </w:tc>
        <w:tc>
          <w:tcPr/>
          <w:p>
            <w:pPr>
              <w:pStyle w:val="Compact"/>
              <w:jc w:val="left"/>
            </w:pPr>
            <w:r>
              <w:rPr>
                <w:bCs/>
                <w:b/>
              </w:rPr>
              <w:t xml:space="preserve">Infrastructure Installation &amp; Cabling</w:t>
            </w:r>
            <w:r>
              <w:t xml:space="preserve"> </w:t>
            </w:r>
            <w:r>
              <w:t xml:space="preserve">– Supervision and technical direction of structured cabling (Cat 6A and fiber optic single-mode), rack assembly, and equipment mounting at all</w:t>
            </w:r>
            <w:r>
              <w:t xml:space="preserve"> </w:t>
            </w:r>
            <w:r>
              <w:t xml:space="preserve">Colombia Bogotá</w:t>
            </w:r>
            <w:r>
              <w:t xml:space="preserve"> </w:t>
            </w:r>
            <w:r>
              <w:t xml:space="preserve">sites. The</w:t>
            </w:r>
            <w:r>
              <w:t xml:space="preserve"> </w:t>
            </w:r>
            <w:r>
              <w:t xml:space="preserve">Telecommunication Engineer</w:t>
            </w:r>
            <w:r>
              <w:t xml:space="preserve"> </w:t>
            </w:r>
            <w:r>
              <w:t xml:space="preserve">will oversee a team of six (6) certified technicians.</w:t>
            </w:r>
          </w:p>
        </w:tc>
        <w:tc>
          <w:tcPr/>
          <w:p>
            <w:pPr>
              <w:pStyle w:val="Compact"/>
              <w:jc w:val="left"/>
            </w:pPr>
            <w:r>
              <w:t xml:space="preserve">4 sites / 20 days</w:t>
            </w:r>
          </w:p>
        </w:tc>
        <w:tc>
          <w:tcPr/>
          <w:p>
            <w:pPr>
              <w:pStyle w:val="Compact"/>
              <w:jc w:val="left"/>
            </w:pPr>
            <w:r>
              <w:t xml:space="preserve">6,200,000</w:t>
            </w:r>
          </w:p>
        </w:tc>
        <w:tc>
          <w:tcPr/>
          <w:p>
            <w:pPr>
              <w:pStyle w:val="Compact"/>
              <w:jc w:val="left"/>
            </w:pPr>
            <w:r>
              <w:t xml:space="preserve">124,000,000</w:t>
            </w:r>
          </w:p>
        </w:tc>
        <w:tc>
          <w:tcPr/>
          <w:p>
            <w:pPr>
              <w:pStyle w:val="Compact"/>
              <w:jc w:val="left"/>
            </w:pPr>
            <w:r>
              <w:t xml:space="preserve">$29,760</w:t>
            </w:r>
          </w:p>
        </w:tc>
      </w:tr>
      <w:tr>
        <w:tc>
          <w:tcPr/>
          <w:p>
            <w:pPr>
              <w:pStyle w:val="Compact"/>
              <w:jc w:val="left"/>
            </w:pPr>
            <w:r>
              <w:t xml:space="preserve">4</w:t>
            </w:r>
          </w:p>
        </w:tc>
        <w:tc>
          <w:tcPr/>
          <w:p>
            <w:pPr>
              <w:pStyle w:val="Compact"/>
              <w:jc w:val="left"/>
            </w:pPr>
            <w:r>
              <w:rPr>
                <w:bCs/>
                <w:b/>
              </w:rPr>
              <w:t xml:space="preserve">Equipment Configuration &amp; Integration</w:t>
            </w:r>
            <w:r>
              <w:t xml:space="preserve"> </w:t>
            </w:r>
            <w:r>
              <w:t xml:space="preserve">– Configuration of core and distribution switches, wireless access points, VoIP PBX systems, and SD-WAN controllers. Integration with the client's existing ERP and CRM platforms.</w:t>
            </w:r>
          </w:p>
        </w:tc>
        <w:tc>
          <w:tcPr/>
          <w:p>
            <w:pPr>
              <w:pStyle w:val="Compact"/>
              <w:jc w:val="left"/>
            </w:pPr>
            <w:r>
              <w:t xml:space="preserve">1 project / 12 days</w:t>
            </w:r>
          </w:p>
        </w:tc>
        <w:tc>
          <w:tcPr/>
          <w:p>
            <w:pPr>
              <w:pStyle w:val="Compact"/>
              <w:jc w:val="left"/>
            </w:pPr>
            <w:r>
              <w:t xml:space="preserve">5,800,000</w:t>
            </w:r>
          </w:p>
        </w:tc>
        <w:tc>
          <w:tcPr/>
          <w:p>
            <w:pPr>
              <w:pStyle w:val="Compact"/>
              <w:jc w:val="left"/>
            </w:pPr>
            <w:r>
              <w:t xml:space="preserve">69,600,000</w:t>
            </w:r>
          </w:p>
        </w:tc>
        <w:tc>
          <w:tcPr/>
          <w:p>
            <w:pPr>
              <w:pStyle w:val="Compact"/>
              <w:jc w:val="left"/>
            </w:pPr>
            <w:r>
              <w:t xml:space="preserve">$16,704</w:t>
            </w:r>
          </w:p>
        </w:tc>
      </w:tr>
      <w:tr>
        <w:tc>
          <w:tcPr/>
          <w:p>
            <w:pPr>
              <w:pStyle w:val="Compact"/>
              <w:jc w:val="left"/>
            </w:pPr>
            <w:r>
              <w:t xml:space="preserve">5</w:t>
            </w:r>
          </w:p>
        </w:tc>
        <w:tc>
          <w:tcPr/>
          <w:p>
            <w:pPr>
              <w:pStyle w:val="Compact"/>
              <w:jc w:val="left"/>
            </w:pPr>
            <w:r>
              <w:rPr>
                <w:bCs/>
                <w:b/>
              </w:rPr>
              <w:t xml:space="preserve">Testing, Commissioning &amp; Performance Validation</w:t>
            </w:r>
            <w:r>
              <w:t xml:space="preserve"> </w:t>
            </w:r>
            <w:r>
              <w:t xml:space="preserve">– Comprehensive network testing including throughput benchmarks, latency measurements, failover drills, and security penetration testing. Final acceptance documentation per</w:t>
            </w:r>
            <w:r>
              <w:t xml:space="preserve"> </w:t>
            </w:r>
            <w:r>
              <w:t xml:space="preserve">Colombia Bogotá</w:t>
            </w:r>
            <w:r>
              <w:t xml:space="preserve"> </w:t>
            </w:r>
            <w:r>
              <w:t xml:space="preserve">municipal building and telecommunications permits.</w:t>
            </w:r>
          </w:p>
        </w:tc>
        <w:tc>
          <w:tcPr/>
          <w:p>
            <w:pPr>
              <w:pStyle w:val="Compact"/>
              <w:jc w:val="left"/>
            </w:pPr>
            <w:r>
              <w:t xml:space="preserve">4 sites / 8 days</w:t>
            </w:r>
          </w:p>
        </w:tc>
        <w:tc>
          <w:tcPr/>
          <w:p>
            <w:pPr>
              <w:pStyle w:val="Compact"/>
              <w:jc w:val="left"/>
            </w:pPr>
            <w:r>
              <w:t xml:space="preserve">3,900,000</w:t>
            </w:r>
          </w:p>
        </w:tc>
        <w:tc>
          <w:tcPr/>
          <w:p>
            <w:pPr>
              <w:pStyle w:val="Compact"/>
              <w:jc w:val="left"/>
            </w:pPr>
            <w:r>
              <w:t xml:space="preserve">31,200,000</w:t>
            </w:r>
          </w:p>
        </w:tc>
        <w:tc>
          <w:tcPr/>
          <w:p>
            <w:pPr>
              <w:pStyle w:val="Compact"/>
              <w:jc w:val="left"/>
            </w:pPr>
            <w:r>
              <w:t xml:space="preserve">$7,488</w:t>
            </w:r>
          </w:p>
        </w:tc>
      </w:tr>
      <w:tr>
        <w:tc>
          <w:tcPr/>
          <w:p>
            <w:pPr>
              <w:pStyle w:val="Compact"/>
              <w:jc w:val="left"/>
            </w:pPr>
            <w:r>
              <w:t xml:space="preserve">6</w:t>
            </w:r>
          </w:p>
        </w:tc>
        <w:tc>
          <w:tcPr/>
          <w:p>
            <w:pPr>
              <w:pStyle w:val="Compact"/>
              <w:jc w:val="left"/>
            </w:pPr>
            <w:r>
              <w:rPr>
                <w:bCs/>
                <w:b/>
              </w:rPr>
              <w:t xml:space="preserve">Training &amp; Knowledge Transfer</w:t>
            </w:r>
            <w:r>
              <w:t xml:space="preserve"> </w:t>
            </w:r>
            <w:r>
              <w:t xml:space="preserve">– Two (2) full-day training sessions for the client's IT staff conducted by the</w:t>
            </w:r>
            <w:r>
              <w:t xml:space="preserve"> </w:t>
            </w:r>
            <w:r>
              <w:t xml:space="preserve">Telecommunication Engineer</w:t>
            </w:r>
            <w:r>
              <w:t xml:space="preserve"> </w:t>
            </w:r>
            <w:r>
              <w:t xml:space="preserve">at the main office in</w:t>
            </w:r>
            <w:r>
              <w:t xml:space="preserve"> </w:t>
            </w:r>
            <w:r>
              <w:t xml:space="preserve">Colombia Bogotá</w:t>
            </w:r>
            <w:r>
              <w:t xml:space="preserve">. Includes operation manuals, troubleshooting guides, and maintenance schedules.</w:t>
            </w:r>
          </w:p>
        </w:tc>
        <w:tc>
          <w:tcPr/>
          <w:p>
            <w:pPr>
              <w:pStyle w:val="Compact"/>
              <w:jc w:val="left"/>
            </w:pPr>
            <w:r>
              <w:t xml:space="preserve">2 sessions / 2 days</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$1,536</w:t>
            </w:r>
          </w:p>
        </w:tc>
      </w:tr>
      <w:tr>
        <w:tc>
          <w:tcPr/>
          <w:p>
            <w:pPr>
              <w:pStyle w:val="Compact"/>
              <w:jc w:val="left"/>
            </w:pPr>
            <w:r>
              <w:t xml:space="preserve">7</w:t>
            </w:r>
          </w:p>
        </w:tc>
        <w:tc>
          <w:tcPr/>
          <w:p>
            <w:pPr>
              <w:pStyle w:val="Compact"/>
              <w:jc w:val="left"/>
            </w:pPr>
            <w:r>
              <w:rPr>
                <w:bCs/>
                <w:b/>
              </w:rPr>
              <w:t xml:space="preserve">Post-Implementation Support (90 days)</w:t>
            </w:r>
            <w:r>
              <w:t xml:space="preserve"> </w:t>
            </w:r>
            <w:r>
              <w:t xml:space="preserve">– Remote and on-site technical support provided by the</w:t>
            </w:r>
            <w:r>
              <w:t xml:space="preserve"> </w:t>
            </w:r>
            <w:r>
              <w:t xml:space="preserve">Telecommunication Engineer</w:t>
            </w:r>
            <w:r>
              <w:t xml:space="preserve"> </w:t>
            </w:r>
            <w:r>
              <w:t xml:space="preserve">and support team. Includes quarterly performance reports and regulatory compliance updates for</w:t>
            </w:r>
            <w:r>
              <w:t xml:space="preserve"> </w:t>
            </w:r>
            <w:r>
              <w:t xml:space="preserve">Colombia Bogotá</w:t>
            </w:r>
            <w:r>
              <w:t xml:space="preserve">.</w:t>
            </w:r>
          </w:p>
        </w:tc>
        <w:tc>
          <w:tcPr/>
          <w:p>
            <w:pPr>
              <w:pStyle w:val="Compact"/>
              <w:jc w:val="left"/>
            </w:pPr>
            <w:r>
              <w:t xml:space="preserve">90 days</w:t>
            </w:r>
          </w:p>
        </w:tc>
        <w:tc>
          <w:tcPr/>
          <w:p>
            <w:pPr>
              <w:pStyle w:val="Compact"/>
              <w:jc w:val="left"/>
            </w:pPr>
            <w:r>
              <w:t xml:space="preserve">1,800,000</w:t>
            </w:r>
          </w:p>
        </w:tc>
        <w:tc>
          <w:tcPr/>
          <w:p>
            <w:pPr>
              <w:pStyle w:val="Compact"/>
              <w:jc w:val="left"/>
            </w:pPr>
            <w:r>
              <w:t xml:space="preserve">162,000,000</w:t>
            </w:r>
          </w:p>
        </w:tc>
        <w:tc>
          <w:tcPr/>
          <w:p>
            <w:pPr>
              <w:pStyle w:val="Compact"/>
              <w:jc w:val="left"/>
            </w:pPr>
            <w:r>
              <w:t xml:space="preserve">$38,880</w:t>
            </w:r>
          </w:p>
        </w:tc>
      </w:tr>
      <w:tr>
        <w:tc>
          <w:tcPr>
            <w:gridSpan w:val="4"/>
          </w:tcPr>
          <w:p>
            <w:pPr>
              <w:pStyle w:val="Compact"/>
              <w:jc w:val="right"/>
            </w:pPr>
            <w:r>
              <w:t xml:space="preserve">TOTAL ESTIMATED COST (before IVA 19%):</w:t>
            </w:r>
          </w:p>
        </w:tc>
        <w:tc>
          <w:tcPr/>
          <w:p>
            <w:pPr>
              <w:pStyle w:val="Compact"/>
              <w:jc w:val="left"/>
            </w:pPr>
            <w:r>
              <w:t xml:space="preserve">449,400,000</w:t>
            </w:r>
          </w:p>
        </w:tc>
        <w:tc>
          <w:tcPr/>
          <w:p>
            <w:pPr>
              <w:pStyle w:val="Compact"/>
              <w:jc w:val="left"/>
            </w:pPr>
            <w:r>
              <w:t xml:space="preserve">$107,856</w:t>
            </w:r>
          </w:p>
        </w:tc>
      </w:tr>
      <w:tr>
        <w:tc>
          <w:tcPr>
            <w:gridSpan w:val="4"/>
          </w:tcPr>
          <w:p>
            <w:pPr>
              <w:pStyle w:val="Compact"/>
              <w:jc w:val="right"/>
            </w:pPr>
            <w:r>
              <w:t xml:space="preserve">IVA (19% – Colombian Value Added Tax):</w:t>
            </w:r>
          </w:p>
        </w:tc>
        <w:tc>
          <w:tcPr/>
          <w:p>
            <w:pPr>
              <w:pStyle w:val="Compact"/>
              <w:jc w:val="left"/>
            </w:pPr>
            <w:r>
              <w:t xml:space="preserve">85,386,000</w:t>
            </w:r>
          </w:p>
        </w:tc>
        <w:tc>
          <w:tcPr/>
          <w:p>
            <w:pPr>
              <w:pStyle w:val="Compact"/>
              <w:jc w:val="left"/>
            </w:pPr>
            <w:r>
              <w:t xml:space="preserve">$20,493</w:t>
            </w:r>
          </w:p>
        </w:tc>
      </w:tr>
      <w:tr>
        <w:tc>
          <w:tcPr>
            <w:gridSpan w:val="4"/>
          </w:tcPr>
          <w:p>
            <w:pPr>
              <w:pStyle w:val="Compact"/>
              <w:jc w:val="right"/>
            </w:pPr>
            <w:r>
              <w:t xml:space="preserve">GRAND TOTAL (Quotation Estimate):</w:t>
            </w:r>
          </w:p>
        </w:tc>
        <w:tc>
          <w:tcPr/>
          <w:p>
            <w:pPr>
              <w:pStyle w:val="Compact"/>
              <w:jc w:val="left"/>
            </w:pPr>
            <w:r>
              <w:t xml:space="preserve">534,786,000</w:t>
            </w:r>
          </w:p>
        </w:tc>
        <w:tc>
          <w:tcPr/>
          <w:p>
            <w:pPr>
              <w:pStyle w:val="Compact"/>
              <w:jc w:val="left"/>
            </w:pPr>
            <w:r>
              <w:t xml:space="preserve">$128,349</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equipment costs within</w:t>
      </w:r>
      <w:r>
        <w:t xml:space="preserve"> </w:t>
      </w:r>
      <w:r>
        <w:t xml:space="preserve">Colombia Bogotá</w:t>
      </w:r>
      <w:r>
        <w:t xml:space="preserve">.</w:t>
      </w:r>
    </w:p>
    <w:p>
      <w:pPr>
        <w:numPr>
          <w:ilvl w:val="0"/>
          <w:numId w:val="1001"/>
        </w:numPr>
        <w:pStyle w:val="Compact"/>
      </w:pPr>
      <w:r>
        <w:rPr>
          <w:bCs/>
          <w:b/>
        </w:rPr>
        <w:t xml:space="preserve">Payment Schedule:</w:t>
      </w:r>
      <w:r>
        <w:t xml:space="preserve"> </w:t>
      </w:r>
      <w:r>
        <w:t xml:space="preserve">30% advance upon contract signing, 40% upon completion of installation phase, and 30% upon final acceptance and delivery of all documentation. Payments shall be made via bank transfer to the account of Andina Telecom Solutions S.A.S. in Colombian Pesos.</w:t>
      </w:r>
    </w:p>
    <w:p>
      <w:pPr>
        <w:numPr>
          <w:ilvl w:val="0"/>
          <w:numId w:val="1001"/>
        </w:numPr>
        <w:pStyle w:val="Compact"/>
      </w:pPr>
      <w:r>
        <w:rPr>
          <w:bCs/>
          <w:b/>
        </w:rPr>
        <w:t xml:space="preserve">Project Timeline:</w:t>
      </w:r>
      <w:r>
        <w:t xml:space="preserve"> </w:t>
      </w:r>
      <w:r>
        <w:t xml:space="preserve">The total estimated duration for all services is sixty (60) working days from the date of contract execution, with the</w:t>
      </w:r>
      <w:r>
        <w:t xml:space="preserve"> </w:t>
      </w:r>
      <w:r>
        <w:t xml:space="preserve">Telecommunication Engineer</w:t>
      </w:r>
      <w:r>
        <w:t xml:space="preserve"> </w:t>
      </w:r>
      <w:r>
        <w:t xml:space="preserve">available on-site in</w:t>
      </w:r>
      <w:r>
        <w:t xml:space="preserve"> </w:t>
      </w:r>
      <w:r>
        <w:t xml:space="preserve">Colombia Bogotá</w:t>
      </w:r>
      <w:r>
        <w:t xml:space="preserve"> </w:t>
      </w:r>
      <w:r>
        <w:t xml:space="preserve">Monday through Friday, 8:00 AM to 6:00 PM.</w:t>
      </w:r>
    </w:p>
    <w:p>
      <w:pPr>
        <w:numPr>
          <w:ilvl w:val="0"/>
          <w:numId w:val="1001"/>
        </w:numPr>
        <w:pStyle w:val="Compact"/>
      </w:pPr>
      <w:r>
        <w:rPr>
          <w:bCs/>
          <w:b/>
        </w:rPr>
        <w:t xml:space="preserve">Regulatory Compliance:</w:t>
      </w:r>
      <w:r>
        <w:t xml:space="preserve"> </w:t>
      </w:r>
      <w:r>
        <w:t xml:space="preserve">All installations will comply with the Colombian General Telecommunications Law (Ley 1341 de 2009), CRT resolutions, and the specific municipal permits required for telecommunications infrastructure in the city of</w:t>
      </w:r>
      <w:r>
        <w:t xml:space="preserve"> </w:t>
      </w:r>
      <w:r>
        <w:t xml:space="preserve">Colombia Bogotá</w:t>
      </w:r>
      <w:r>
        <w:t xml:space="preserve">.</w:t>
      </w:r>
    </w:p>
    <w:p>
      <w:pPr>
        <w:numPr>
          <w:ilvl w:val="0"/>
          <w:numId w:val="1001"/>
        </w:numPr>
        <w:pStyle w:val="Compact"/>
      </w:pPr>
      <w:r>
        <w:rPr>
          <w:bCs/>
          <w:b/>
        </w:rPr>
        <w:t xml:space="preserve">Warranty:</w:t>
      </w:r>
      <w:r>
        <w:t xml:space="preserve"> </w:t>
      </w:r>
      <w:r>
        <w:t xml:space="preserve">The</w:t>
      </w:r>
      <w:r>
        <w:t xml:space="preserve"> </w:t>
      </w:r>
      <w:r>
        <w:t xml:space="preserve">Telecommunication Engineer</w:t>
      </w:r>
      <w:r>
        <w:t xml:space="preserve"> </w:t>
      </w:r>
      <w:r>
        <w:t xml:space="preserve">and Andina Telecom Solutions S.A.S. provide a twelve (12) month warranty on all labor and workmanship. Equipment warranties are governed by the respective manufacturer terms.</w:t>
      </w:r>
    </w:p>
    <w:p>
      <w:pPr>
        <w:numPr>
          <w:ilvl w:val="0"/>
          <w:numId w:val="1001"/>
        </w:numPr>
        <w:pStyle w:val="Compact"/>
      </w:pPr>
      <w:r>
        <w:rPr>
          <w:bCs/>
          <w:b/>
        </w:rPr>
        <w:t xml:space="preserve">Confidentiality:</w:t>
      </w:r>
      <w:r>
        <w:t xml:space="preserve"> </w:t>
      </w:r>
      <w:r>
        <w:t xml:space="preserve">All technical data, network topologies, and client information shared during the execution of this project shall be treated as strictly confidential and shall not be disclosed to third parties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regulatory changes in</w:t>
      </w:r>
      <w:r>
        <w:t xml:space="preserve"> </w:t>
      </w:r>
      <w:r>
        <w:t xml:space="preserve">Colombia Bogotá</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contract shall be resolved through mediation in the city of</w:t>
      </w:r>
      <w:r>
        <w:t xml:space="preserve"> </w:t>
      </w:r>
      <w:r>
        <w:t xml:space="preserve">Colombia Bogotá</w:t>
      </w:r>
      <w:r>
        <w:t xml:space="preserve">, in accordance with Colombian commercial law.</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Telecommunication Engineer</w:t>
      </w:r>
      <w:r>
        <w:t xml:space="preserve"> </w:t>
      </w:r>
      <w:r>
        <w:t xml:space="preserve">services to be performed in</w:t>
      </w:r>
      <w:r>
        <w:t xml:space="preserve"> </w:t>
      </w:r>
      <w:r>
        <w:t xml:space="preserve">Colombia Bogotá</w:t>
      </w:r>
      <w:r>
        <w:t xml:space="preserve">. This document does not constitute a binding contract until a formal service agreement is executed by both parties.</w:t>
      </w:r>
    </w:p>
    <w:p>
      <w:pPr>
        <w:pStyle w:val="BodyText"/>
      </w:pPr>
      <w:r>
        <w:rPr>
          <w:bCs/>
          <w:b/>
        </w:rPr>
        <w:t xml:space="preserve">For Andina Telecom Solutions S.A.S.</w:t>
      </w:r>
    </w:p>
    <w:p>
      <w:pPr>
        <w:pStyle w:val="BodyText"/>
      </w:pPr>
      <w:r>
        <w:t xml:space="preserve">Ing. Carlos Mendoza</w:t>
      </w:r>
      <w:r>
        <w:br/>
      </w:r>
      <w:r>
        <w:t xml:space="preserve">Senior Telecommunication Engineer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exclusively for the client identified above and is not transferable. All prices are in Colombian Pesos (COP) unless otherwise stated. Exchange rate reference: 1 USD = 4,170 COP (Banco de la República, June 2025). For questions regarding this Quotation Estimate, please contact our office in Colombia Bogotá at +57 (601) 743 2890 or quotes@andinatelsol.co.</w:t>
      </w:r>
    </w:p>
    <w:p>
      <w:pPr>
        <w:pStyle w:val="BodyText"/>
      </w:pPr>
      <w:r>
        <w:t xml:space="preserve">© 2025 Andina Telecom Solutions S.A.S. – All Rights Reserved. Document Ref: QTE-2025-04871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Colombia Bogotá</dc:title>
  <dc:creator/>
  <dc:language>en</dc:language>
  <cp:keywords/>
  <dcterms:created xsi:type="dcterms:W3CDTF">2026-10-10T04:33:30Z</dcterms:created>
  <dcterms:modified xsi:type="dcterms:W3CDTF">2026-10-10T04:33:30Z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