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p>
    <w:bookmarkStart w:id="20" w:name="quotation-estimate"/>
    <w:p>
      <w:pPr>
        <w:pStyle w:val="Heading1"/>
      </w:pPr>
      <w:r>
        <w:t xml:space="preserve">QUOTATION ESTIMATE</w:t>
      </w:r>
    </w:p>
    <w:p>
      <w:pPr>
        <w:pStyle w:val="FirstParagraph"/>
      </w:pPr>
      <w:r>
        <w:rPr>
          <w:bCs/>
          <w:b/>
        </w:rPr>
        <w:t xml:space="preserve">Telecommunication Engineer Services</w:t>
      </w:r>
    </w:p>
    <w:p>
      <w:pPr>
        <w:pStyle w:val="BodyText"/>
      </w:pPr>
      <w:r>
        <w:t xml:space="preserve">Prepared for Projects in Ethiopia Addis Ababa</w:t>
      </w:r>
    </w:p>
    <w:p>
      <w:pPr>
        <w:pStyle w:val="BodyText"/>
      </w:pPr>
      <w:r>
        <w:t xml:space="preserve">Document Reference: QTE-2025-ET-0472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QTE-2025-ET-0472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Abel Tadesse, Senior Telecommunication Engineer, Addis Ababa Engineering &amp; Telecom Solutions PLC</w:t>
            </w:r>
          </w:p>
        </w:tc>
      </w:tr>
      <w:tr>
        <w:tc>
          <w:tcPr/>
          <w:p>
            <w:pPr>
              <w:pStyle w:val="Compact"/>
              <w:jc w:val="left"/>
            </w:pPr>
            <w:r>
              <w:t xml:space="preserve">Prepared For</w:t>
            </w:r>
          </w:p>
        </w:tc>
        <w:tc>
          <w:tcPr/>
          <w:p>
            <w:pPr>
              <w:pStyle w:val="Compact"/>
              <w:jc w:val="left"/>
            </w:pPr>
            <w:r>
              <w:t xml:space="preserve">Ethio Telecom S.C. / Client Project Office, Bole Sub-City, Ethiopia Addis Ababa</w:t>
            </w:r>
          </w:p>
        </w:tc>
      </w:tr>
      <w:tr>
        <w:tc>
          <w:tcPr/>
          <w:p>
            <w:pPr>
              <w:pStyle w:val="Compact"/>
              <w:jc w:val="left"/>
            </w:pPr>
            <w:r>
              <w:t xml:space="preserve">Project Location</w:t>
            </w:r>
          </w:p>
        </w:tc>
        <w:tc>
          <w:tcPr/>
          <w:p>
            <w:pPr>
              <w:pStyle w:val="Compact"/>
              <w:jc w:val="left"/>
            </w:pPr>
            <w:r>
              <w:t xml:space="preserve">Ethiopia Addis Ababa, Bole, CMC, and Kirkos Sub-Cities</w:t>
            </w:r>
          </w:p>
        </w:tc>
      </w:tr>
      <w:tr>
        <w:tc>
          <w:tcPr/>
          <w:p>
            <w:pPr>
              <w:pStyle w:val="Compact"/>
              <w:jc w:val="left"/>
            </w:pPr>
            <w:r>
              <w:t xml:space="preserve">Currency</w:t>
            </w:r>
          </w:p>
        </w:tc>
        <w:tc>
          <w:tcPr/>
          <w:p>
            <w:pPr>
              <w:pStyle w:val="Compact"/>
              <w:jc w:val="left"/>
            </w:pPr>
            <w:r>
              <w:t xml:space="preserve">Ethiopian Birr (ETB) / US Dollar (USD)</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rPr>
          <w:bCs/>
          <w:b/>
        </w:rPr>
        <w:t xml:space="preserve">Quotation Estimate</w:t>
      </w:r>
      <w:r>
        <w:t xml:space="preserve"> </w:t>
      </w:r>
      <w:r>
        <w:t xml:space="preserve">is formally issued by Addis Ababa Engineering &amp; Telecom Solutions PLC to provide a comprehensive, itemized cost breakdown for the engagement of a qualified</w:t>
      </w:r>
      <w:r>
        <w:t xml:space="preserve"> </w:t>
      </w:r>
      <w:r>
        <w:rPr>
          <w:bCs/>
          <w:b/>
        </w:rPr>
        <w:t xml:space="preserve">Telecommunication Engineer</w:t>
      </w:r>
      <w:r>
        <w:t xml:space="preserve"> </w:t>
      </w:r>
      <w:r>
        <w:t xml:space="preserve">to deliver design, installation, testing, and commissioning services for a fiber-optic backbone network and associated wireless infrastructure across multiple sites in</w:t>
      </w:r>
      <w:r>
        <w:t xml:space="preserve"> </w:t>
      </w:r>
      <w:r>
        <w:rPr>
          <w:bCs/>
          <w:b/>
        </w:rPr>
        <w:t xml:space="preserve">Ethiopia Addis Ababa</w:t>
      </w:r>
      <w:r>
        <w:t xml:space="preserve">. This document serves as the primary financial reference for the client to evaluate the proposed scope of work, review associated costs, and authorize procurement of the Telecommunication Engineer's professional services.</w:t>
      </w:r>
    </w:p>
    <w:p>
      <w:pPr>
        <w:pStyle w:val="BodyText"/>
      </w:pPr>
      <w:r>
        <w:t xml:space="preserve">The Telecommunication Engineer referenced in this Quotation Estimate holds a B.Sc. in Electrical and Electronic Engineering from Addis Ababa University, possesses over twelve (12) years of hands-on experience in telecommunications infrastructure deployment in Ethiopia, and is certified in Huawei, Nokia, and ZTE network equipment. The engineer will operate exclusively within the Ethiopia Addis Ababa metropolitan area and its immediate suburban corridors as defined in the project scope below.</w:t>
      </w:r>
    </w:p>
    <w:bookmarkEnd w:id="21"/>
    <w:bookmarkStart w:id="22" w:name="detailed-scope-of-work"/>
    <w:p>
      <w:pPr>
        <w:pStyle w:val="Heading2"/>
      </w:pPr>
      <w:r>
        <w:t xml:space="preserve">2. Detailed Scope of Work</w:t>
      </w:r>
    </w:p>
    <w:p>
      <w:pPr>
        <w:pStyle w:val="FirstParagraph"/>
      </w:pPr>
      <w:r>
        <w:t xml:space="preserve">The Telecommunication Engineer will perform the following tasks as part of this Quotation Estimate engagement:</w:t>
      </w:r>
    </w:p>
    <w:p>
      <w:pPr>
        <w:numPr>
          <w:ilvl w:val="0"/>
          <w:numId w:val="1001"/>
        </w:numPr>
        <w:pStyle w:val="Compact"/>
      </w:pPr>
      <w:r>
        <w:t xml:space="preserve">Site survey and feasibility assessment across 14 designated locations in Ethiopia Addis Ababa, including Bole, CMC, Kirkos, and Yeka sub-cities.</w:t>
      </w:r>
    </w:p>
    <w:p>
      <w:pPr>
        <w:numPr>
          <w:ilvl w:val="0"/>
          <w:numId w:val="1001"/>
        </w:numPr>
        <w:pStyle w:val="Compact"/>
      </w:pPr>
      <w:r>
        <w:t xml:space="preserve">Design and engineering of a 42-kilometer single-mode fiber-optic backbone network with 96-core capacity.</w:t>
      </w:r>
    </w:p>
    <w:p>
      <w:pPr>
        <w:numPr>
          <w:ilvl w:val="0"/>
          <w:numId w:val="1001"/>
        </w:numPr>
        <w:pStyle w:val="Compact"/>
      </w:pPr>
      <w:r>
        <w:t xml:space="preserve">Installation and configuration of 6 outdoor base station sites (BTS) operating on 4G LTE and 5G NR frequencies.</w:t>
      </w:r>
    </w:p>
    <w:p>
      <w:pPr>
        <w:numPr>
          <w:ilvl w:val="0"/>
          <w:numId w:val="1001"/>
        </w:numPr>
        <w:pStyle w:val="Compact"/>
      </w:pPr>
      <w:r>
        <w:t xml:space="preserve">Deployment and commissioning of 28 indoor distributed antenna systems (DAS) for commercial buildings in central Ethiopia Addis Ababa.</w:t>
      </w:r>
    </w:p>
    <w:p>
      <w:pPr>
        <w:numPr>
          <w:ilvl w:val="0"/>
          <w:numId w:val="1001"/>
        </w:numPr>
        <w:pStyle w:val="Compact"/>
      </w:pPr>
      <w:r>
        <w:t xml:space="preserve">Integration of network management systems (NMS) and performance monitoring dashboards.</w:t>
      </w:r>
    </w:p>
    <w:p>
      <w:pPr>
        <w:numPr>
          <w:ilvl w:val="0"/>
          <w:numId w:val="1001"/>
        </w:numPr>
        <w:pStyle w:val="Compact"/>
      </w:pPr>
      <w:r>
        <w:t xml:space="preserve">Conducting link budget analysis, RF propagation modeling, and interference mitigation for all deployed sites.</w:t>
      </w:r>
    </w:p>
    <w:p>
      <w:pPr>
        <w:numPr>
          <w:ilvl w:val="0"/>
          <w:numId w:val="1001"/>
        </w:numPr>
        <w:pStyle w:val="Compact"/>
      </w:pPr>
      <w:r>
        <w:t xml:space="preserve">Preparation of as-built documentation, test reports, and handover packages in accordance with Ethiopian Telecommunication Authority (ETA) regulations.</w:t>
      </w:r>
    </w:p>
    <w:p>
      <w:pPr>
        <w:numPr>
          <w:ilvl w:val="0"/>
          <w:numId w:val="1001"/>
        </w:numPr>
        <w:pStyle w:val="Compact"/>
      </w:pPr>
      <w:r>
        <w:t xml:space="preserve">Provision of a 12-month post-commissioning warranty and technical support period.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Rate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Telecommunication Engineer – Professional Design &amp; Engineering (site surveys, network design, RF planning)</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Telecommunication Engineer – Fiber-Optic Backbone Installation &amp; Splicing (42 km, 96-core SMF)</w:t>
            </w:r>
          </w:p>
        </w:tc>
        <w:tc>
          <w:tcPr/>
          <w:p>
            <w:pPr>
              <w:pStyle w:val="Compact"/>
              <w:jc w:val="left"/>
            </w:pPr>
            <w:r>
              <w:t xml:space="preserve">42 km</w:t>
            </w:r>
          </w:p>
        </w:tc>
        <w:tc>
          <w:tcPr/>
          <w:p>
            <w:pPr>
              <w:pStyle w:val="Compact"/>
              <w:jc w:val="left"/>
            </w:pPr>
            <w:r>
              <w:t xml:space="preserve">12,500</w:t>
            </w:r>
          </w:p>
        </w:tc>
        <w:tc>
          <w:tcPr/>
          <w:p>
            <w:pPr>
              <w:pStyle w:val="Compact"/>
              <w:jc w:val="left"/>
            </w:pPr>
            <w:r>
              <w:t xml:space="preserve">525,000</w:t>
            </w:r>
          </w:p>
        </w:tc>
      </w:tr>
      <w:tr>
        <w:tc>
          <w:tcPr/>
          <w:p>
            <w:pPr>
              <w:pStyle w:val="Compact"/>
              <w:jc w:val="left"/>
            </w:pPr>
            <w:r>
              <w:t xml:space="preserve">3</w:t>
            </w:r>
          </w:p>
        </w:tc>
        <w:tc>
          <w:tcPr/>
          <w:p>
            <w:pPr>
              <w:pStyle w:val="Compact"/>
              <w:jc w:val="left"/>
            </w:pPr>
            <w:r>
              <w:t xml:space="preserve">Telecommunication Engineer – BTS Installation &amp; Configuration (6 outdoor sites, 4G/5G)</w:t>
            </w:r>
          </w:p>
        </w:tc>
        <w:tc>
          <w:tcPr/>
          <w:p>
            <w:pPr>
              <w:pStyle w:val="Compact"/>
              <w:jc w:val="left"/>
            </w:pPr>
            <w:r>
              <w:t xml:space="preserve">6 sites</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4</w:t>
            </w:r>
          </w:p>
        </w:tc>
        <w:tc>
          <w:tcPr/>
          <w:p>
            <w:pPr>
              <w:pStyle w:val="Compact"/>
              <w:jc w:val="left"/>
            </w:pPr>
            <w:r>
              <w:t xml:space="preserve">Telecommunication Engineer – Indoor DAS Deployment (28 commercial buildings, Ethiopia Addis Ababa)</w:t>
            </w:r>
          </w:p>
        </w:tc>
        <w:tc>
          <w:tcPr/>
          <w:p>
            <w:pPr>
              <w:pStyle w:val="Compact"/>
              <w:jc w:val="left"/>
            </w:pPr>
            <w:r>
              <w:t xml:space="preserve">28 units</w:t>
            </w:r>
          </w:p>
        </w:tc>
        <w:tc>
          <w:tcPr/>
          <w:p>
            <w:pPr>
              <w:pStyle w:val="Compact"/>
              <w:jc w:val="left"/>
            </w:pPr>
            <w:r>
              <w:t xml:space="preserve">420,000</w:t>
            </w:r>
          </w:p>
        </w:tc>
        <w:tc>
          <w:tcPr/>
          <w:p>
            <w:pPr>
              <w:pStyle w:val="Compact"/>
              <w:jc w:val="left"/>
            </w:pPr>
            <w:r>
              <w:t xml:space="preserve">11,760,000</w:t>
            </w:r>
          </w:p>
        </w:tc>
      </w:tr>
      <w:tr>
        <w:tc>
          <w:tcPr/>
          <w:p>
            <w:pPr>
              <w:pStyle w:val="Compact"/>
              <w:jc w:val="left"/>
            </w:pPr>
            <w:r>
              <w:t xml:space="preserve">5</w:t>
            </w:r>
          </w:p>
        </w:tc>
        <w:tc>
          <w:tcPr/>
          <w:p>
            <w:pPr>
              <w:pStyle w:val="Compact"/>
              <w:jc w:val="left"/>
            </w:pPr>
            <w:r>
              <w:t xml:space="preserve">Telecommunication Engineer – NMS Integration &amp; Performance Testing</w:t>
            </w:r>
          </w:p>
        </w:tc>
        <w:tc>
          <w:tcPr/>
          <w:p>
            <w:pPr>
              <w:pStyle w:val="Compact"/>
              <w:jc w:val="left"/>
            </w:pPr>
            <w:r>
              <w:t xml:space="preserve">1 lot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6</w:t>
            </w:r>
          </w:p>
        </w:tc>
        <w:tc>
          <w:tcPr/>
          <w:p>
            <w:pPr>
              <w:pStyle w:val="Compact"/>
              <w:jc w:val="left"/>
            </w:pPr>
            <w:r>
              <w:t xml:space="preserve">Telecommunication Engineer – Documentation, ETA Compliance &amp; Handover</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Telecommunication Engineer – 12-Month Warranty &amp; Technical Support (on-call, Ethiopia Addis Ababa)</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8</w:t>
            </w:r>
          </w:p>
        </w:tc>
        <w:tc>
          <w:tcPr/>
          <w:p>
            <w:pPr>
              <w:pStyle w:val="Compact"/>
              <w:jc w:val="left"/>
            </w:pPr>
            <w:r>
              <w:t xml:space="preserve">Local Transportation, Permits &amp; Logistics within Ethiopia Addis Ababa</w:t>
            </w:r>
          </w:p>
        </w:tc>
        <w:tc>
          <w:tcPr/>
          <w:p>
            <w:pPr>
              <w:pStyle w:val="Compact"/>
              <w:jc w:val="left"/>
            </w:pPr>
            <w:r>
              <w:t xml:space="preserve">1 lot</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9</w:t>
            </w:r>
          </w:p>
        </w:tc>
        <w:tc>
          <w:tcPr/>
          <w:p>
            <w:pPr>
              <w:pStyle w:val="Compact"/>
              <w:jc w:val="left"/>
            </w:pPr>
            <w:r>
              <w:t xml:space="preserve">Consumables, Cables, Connectors, and Ancillary Materials</w:t>
            </w:r>
          </w:p>
        </w:tc>
        <w:tc>
          <w:tcPr/>
          <w:p>
            <w:pPr>
              <w:pStyle w:val="Compact"/>
              <w:jc w:val="left"/>
            </w:pPr>
            <w:r>
              <w:t xml:space="preserve">1 lot</w:t>
            </w:r>
          </w:p>
        </w:tc>
        <w:tc>
          <w:tcPr/>
          <w:p>
            <w:pPr>
              <w:pStyle w:val="Compact"/>
              <w:jc w:val="left"/>
            </w:pPr>
            <w:r>
              <w:t xml:space="preserve">2,450,000</w:t>
            </w:r>
          </w:p>
        </w:tc>
        <w:tc>
          <w:tcPr/>
          <w:p>
            <w:pPr>
              <w:pStyle w:val="Compact"/>
              <w:jc w:val="left"/>
            </w:pPr>
            <w:r>
              <w:t xml:space="preserve">2,450,000</w:t>
            </w:r>
          </w:p>
        </w:tc>
      </w:tr>
      <w:tr>
        <w:tc>
          <w:tcPr>
            <w:gridSpan w:val="4"/>
          </w:tcPr>
          <w:p>
            <w:pPr>
              <w:pStyle w:val="Compact"/>
              <w:jc w:val="left"/>
            </w:pPr>
            <w:r>
              <w:t xml:space="preserve">Subtotal (ETB)</w:t>
            </w:r>
          </w:p>
        </w:tc>
        <w:tc>
          <w:tcPr/>
          <w:p>
            <w:pPr>
              <w:pStyle w:val="Compact"/>
              <w:jc w:val="left"/>
            </w:pPr>
            <w:r>
              <w:t xml:space="preserve">29,100,000</w:t>
            </w:r>
          </w:p>
        </w:tc>
      </w:tr>
      <w:tr>
        <w:tc>
          <w:tcPr>
            <w:gridSpan w:val="4"/>
          </w:tcPr>
          <w:p>
            <w:pPr>
              <w:pStyle w:val="Compact"/>
              <w:jc w:val="left"/>
            </w:pPr>
            <w:r>
              <w:t xml:space="preserve">VAT (15% – Ethiopian Tax Authority)</w:t>
            </w:r>
          </w:p>
        </w:tc>
        <w:tc>
          <w:tcPr/>
          <w:p>
            <w:pPr>
              <w:pStyle w:val="Compact"/>
              <w:jc w:val="left"/>
            </w:pPr>
            <w:r>
              <w:t xml:space="preserve">4,365,000</w:t>
            </w:r>
          </w:p>
        </w:tc>
      </w:tr>
      <w:tr>
        <w:tc>
          <w:tcPr>
            <w:gridSpan w:val="4"/>
          </w:tcPr>
          <w:p>
            <w:pPr>
              <w:pStyle w:val="Compact"/>
              <w:jc w:val="left"/>
            </w:pPr>
            <w:r>
              <w:t xml:space="preserve">TOTAL AMOUNT DUE (ETB)</w:t>
            </w:r>
          </w:p>
        </w:tc>
        <w:tc>
          <w:tcPr/>
          <w:p>
            <w:pPr>
              <w:pStyle w:val="Compact"/>
              <w:jc w:val="left"/>
            </w:pPr>
            <w:r>
              <w:t xml:space="preserve">33,465,000</w:t>
            </w:r>
          </w:p>
        </w:tc>
      </w:tr>
      <w:tr>
        <w:tc>
          <w:tcPr>
            <w:gridSpan w:val="4"/>
          </w:tcPr>
          <w:p>
            <w:pPr>
              <w:pStyle w:val="Compact"/>
              <w:jc w:val="left"/>
            </w:pPr>
            <w:r>
              <w:t xml:space="preserve">TOTAL AMOUNT DUE (USD, at 1 USD = 125 ETB)</w:t>
            </w:r>
          </w:p>
        </w:tc>
        <w:tc>
          <w:tcPr/>
          <w:p>
            <w:pPr>
              <w:pStyle w:val="Compact"/>
              <w:jc w:val="left"/>
            </w:pPr>
            <w:r>
              <w:t xml:space="preserve">≈ 267,720</w:t>
            </w:r>
          </w:p>
        </w:tc>
      </w:tr>
    </w:tbl>
    <w:bookmarkEnd w:id="23"/>
    <w:bookmarkStart w:id="24" w:name="payment-terms-and-schedule"/>
    <w:p>
      <w:pPr>
        <w:pStyle w:val="Heading2"/>
      </w:pPr>
      <w:r>
        <w:t xml:space="preserve">4. Payment Terms and Schedule</w:t>
      </w:r>
    </w:p>
    <w:p>
      <w:pPr>
        <w:pStyle w:val="FirstParagraph"/>
      </w:pPr>
      <w:r>
        <w:t xml:space="preserve">As outlined in this Quotation Estimate, payment for the Telecommunication Engineer's services shall be structured as follows:</w:t>
      </w:r>
    </w:p>
    <w:p>
      <w:pPr>
        <w:numPr>
          <w:ilvl w:val="0"/>
          <w:numId w:val="1002"/>
        </w:numPr>
        <w:pStyle w:val="Compact"/>
      </w:pPr>
      <w:r>
        <w:rPr>
          <w:bCs/>
          <w:b/>
        </w:rPr>
        <w:t xml:space="preserve">Advance Payment (30%):</w:t>
      </w:r>
      <w:r>
        <w:t xml:space="preserve"> </w:t>
      </w:r>
      <w:r>
        <w:t xml:space="preserve">ETB 10,039,500 – due within 14 business days of contract signature and receipt of this Quotation Estimate approval.</w:t>
      </w:r>
    </w:p>
    <w:p>
      <w:pPr>
        <w:numPr>
          <w:ilvl w:val="0"/>
          <w:numId w:val="1002"/>
        </w:numPr>
        <w:pStyle w:val="Compact"/>
      </w:pPr>
      <w:r>
        <w:rPr>
          <w:bCs/>
          <w:b/>
        </w:rPr>
        <w:t xml:space="preserve">Milestone Payment 1 (25%):</w:t>
      </w:r>
      <w:r>
        <w:t xml:space="preserve"> </w:t>
      </w:r>
      <w:r>
        <w:t xml:space="preserve">ETB 8,366,250 – due upon completion of fiber-optic backbone installation and BTS site commissioning.</w:t>
      </w:r>
    </w:p>
    <w:p>
      <w:pPr>
        <w:numPr>
          <w:ilvl w:val="0"/>
          <w:numId w:val="1002"/>
        </w:numPr>
        <w:pStyle w:val="Compact"/>
      </w:pPr>
      <w:r>
        <w:rPr>
          <w:bCs/>
          <w:b/>
        </w:rPr>
        <w:t xml:space="preserve">Milestone Payment 2 (25%):</w:t>
      </w:r>
      <w:r>
        <w:t xml:space="preserve"> </w:t>
      </w:r>
      <w:r>
        <w:t xml:space="preserve">ETB 8,366,250 – due upon completion of all DAS deployments and NMS integration.</w:t>
      </w:r>
    </w:p>
    <w:p>
      <w:pPr>
        <w:numPr>
          <w:ilvl w:val="0"/>
          <w:numId w:val="1002"/>
        </w:numPr>
        <w:pStyle w:val="Compact"/>
      </w:pPr>
      <w:r>
        <w:rPr>
          <w:bCs/>
          <w:b/>
        </w:rPr>
        <w:t xml:space="preserve">Final Payment (20%):</w:t>
      </w:r>
      <w:r>
        <w:t xml:space="preserve"> </w:t>
      </w:r>
      <w:r>
        <w:t xml:space="preserve">ETB 6,693,000 – due upon successful handover, ETA certification, and delivery of all as-built documentation.</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Beyond this period, pricing for the Telecommunication Engineer's services may be subject to revision due to material cost fluctuations in the Ethiopia Addis Ababa market.</w:t>
      </w:r>
    </w:p>
    <w:p>
      <w:pPr>
        <w:numPr>
          <w:ilvl w:val="0"/>
          <w:numId w:val="1003"/>
        </w:numPr>
        <w:pStyle w:val="Compact"/>
      </w:pPr>
      <w:r>
        <w:t xml:space="preserve">All work performed by the Telecommunication Engineer shall comply with the regulations of the Ethiopian Telecommunication Authority (ETA) and the National Building Code of Ethiopia Addis Ababa.</w:t>
      </w:r>
    </w:p>
    <w:p>
      <w:pPr>
        <w:numPr>
          <w:ilvl w:val="0"/>
          <w:numId w:val="1003"/>
        </w:numPr>
        <w:pStyle w:val="Compact"/>
      </w:pPr>
      <w:r>
        <w:t xml:space="preserve">The Telecommunication Engineer shall maintain valid professional liability insurance with a minimum coverage of ETB 50,000,000 throughout the project duration.</w:t>
      </w:r>
    </w:p>
    <w:p>
      <w:pPr>
        <w:numPr>
          <w:ilvl w:val="0"/>
          <w:numId w:val="1003"/>
        </w:numPr>
        <w:pStyle w:val="Compact"/>
      </w:pPr>
      <w:r>
        <w:t xml:space="preserve">Any change in scope beyond the parameters defined in this Quotation Estimate shall require a written change order signed by both parties before additional work commences.</w:t>
      </w:r>
    </w:p>
    <w:p>
      <w:pPr>
        <w:numPr>
          <w:ilvl w:val="0"/>
          <w:numId w:val="1003"/>
        </w:numPr>
        <w:pStyle w:val="Compact"/>
      </w:pPr>
      <w:r>
        <w:t xml:space="preserve">The project timeline is estimated at fourteen (14) calendar weeks from the date of the advance payment receipt, subject to weather conditions and municipal permitting timelines in Ethiopia Addis Ababa.</w:t>
      </w:r>
    </w:p>
    <w:p>
      <w:pPr>
        <w:numPr>
          <w:ilvl w:val="0"/>
          <w:numId w:val="1003"/>
        </w:numPr>
        <w:pStyle w:val="Compact"/>
      </w:pPr>
      <w:r>
        <w:t xml:space="preserve">Disputes arising from this Quotation Estimate shall be resolved through arbitration under the rules of the Ethiopian Arbitration and Conciliation Centre in Addis Ababa.</w:t>
      </w:r>
    </w:p>
    <w:p>
      <w:pPr>
        <w:numPr>
          <w:ilvl w:val="0"/>
          <w:numId w:val="1003"/>
        </w:numPr>
        <w:pStyle w:val="Compact"/>
      </w:pPr>
      <w:r>
        <w:t xml:space="preserve">All intellectual property, design documents, and network configurations produced by the Telecommunication Engineer during this engagement shall become the property of the client upon full payment.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authorizes Addis Ababa Engineering &amp; Telecom Solutions PLC to proceed with the engagement of the Telecommunication Engineer for the services described herein, at the total cost of ETB 33,465,000 (inclusive of VAT), for project execution in Ethiopia Addis Ababa.</w:t>
      </w:r>
    </w:p>
    <w:p>
      <w:pPr>
        <w:pStyle w:val="BodyText"/>
      </w:pPr>
      <w:r>
        <w:rPr>
          <w:bCs/>
          <w:b/>
        </w:rPr>
        <w:t xml:space="preserve">For and on behalf of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Addis Ababa Engineering &amp; Telecom Solutions PLC</w:t>
      </w:r>
    </w:p>
    <w:p>
      <w:pPr>
        <w:pStyle w:val="BodyText"/>
      </w:pPr>
      <w:r>
        <w:t xml:space="preserve">Name: Abel Tadesse</w:t>
      </w:r>
    </w:p>
    <w:p>
      <w:pPr>
        <w:pStyle w:val="BodyText"/>
      </w:pPr>
      <w:r>
        <w:t xml:space="preserve">Title: Senior Telecommunication Engineer / Project Lead</w:t>
      </w:r>
    </w:p>
    <w:p>
      <w:pPr>
        <w:pStyle w:val="BodyText"/>
      </w:pPr>
      <w:r>
        <w:t xml:space="preserve">Signature: ___________________________</w:t>
      </w:r>
    </w:p>
    <w:p>
      <w:pPr>
        <w:pStyle w:val="BodyText"/>
      </w:pPr>
      <w:r>
        <w:t xml:space="preserve">Date: ___________________________</w:t>
      </w:r>
    </w:p>
    <w:p>
      <w:pPr>
        <w:pStyle w:val="BodyText"/>
      </w:pPr>
      <w:r>
        <w:t xml:space="preserve">This Quotation Estimate document is the property of Addis Ababa Engineering &amp; Telecom Solutions PLC. Unauthorized reproduction or distribution is prohibited. All services are to be rendered in Ethiopia Addis Ababa. Document ID: QTE-2025-ET-0472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dc:title>
  <dc:creator/>
  <dc:language>en</dc:language>
  <cp:keywords/>
  <dcterms:created xsi:type="dcterms:W3CDTF">2026-10-10T03:37:56Z</dcterms:created>
  <dcterms:modified xsi:type="dcterms:W3CDTF">2026-10-10T03:37:56Z</dcterms:modified>
</cp:coreProperties>
</file>

<file path=docProps/custom.xml><?xml version="1.0" encoding="utf-8"?>
<Properties xmlns="http://schemas.openxmlformats.org/officeDocument/2006/custom-properties" xmlns:vt="http://schemas.openxmlformats.org/officeDocument/2006/docPropsVTypes"/>
</file>