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Service Location: France Lyon, 69001, Auvergne-Rhône-Alpes</w:t>
      </w:r>
    </w:p>
    <w:p>
      <w:pPr>
        <w:pStyle w:val="BodyText"/>
      </w:pPr>
      <w:r>
        <w:t xml:space="preserve">Ref: QE-TE-2025-0742 | Valid Until: 30 June 2025</w:t>
      </w:r>
    </w:p>
    <w:bookmarkEnd w:id="20"/>
    <w:p>
      <w:pPr>
        <w:pStyle w:val="BodyText"/>
      </w:pPr>
      <w:r>
        <w:rPr>
          <w:bCs/>
          <w:b/>
        </w:rPr>
        <w:t xml:space="preserve">Prepared By:</w:t>
      </w:r>
      <w:r>
        <w:br/>
      </w:r>
      <w:r>
        <w:t xml:space="preserve">Lyon Telecom Solutions SARL</w:t>
      </w:r>
      <w:r>
        <w:br/>
      </w:r>
      <w:r>
        <w:t xml:space="preserve">45 Rue de la République</w:t>
      </w:r>
      <w:r>
        <w:br/>
      </w:r>
      <w:r>
        <w:t xml:space="preserve">69002 France Lyon, France</w:t>
      </w:r>
      <w:r>
        <w:br/>
      </w:r>
      <w:r>
        <w:t xml:space="preserve">Tel: +33 4 72 00 00 00</w:t>
      </w:r>
      <w:r>
        <w:br/>
      </w:r>
      <w:r>
        <w:t xml:space="preserve">Email: quotes@lyontelecom.fr</w:t>
      </w:r>
      <w:r>
        <w:br/>
      </w:r>
      <w:r>
        <w:t xml:space="preserve">SIRET: 842 567 891 00032</w:t>
      </w:r>
    </w:p>
    <w:p>
      <w:pPr>
        <w:pStyle w:val="BodyText"/>
      </w:pPr>
      <w:r>
        <w:rPr>
          <w:bCs/>
          <w:b/>
        </w:rPr>
        <w:t xml:space="preserve">Prepared For:</w:t>
      </w:r>
      <w:r>
        <w:br/>
      </w:r>
      <w:r>
        <w:t xml:space="preserve">Client Name: [Client Organization]</w:t>
      </w:r>
      <w:r>
        <w:br/>
      </w:r>
      <w:r>
        <w:t xml:space="preserve">Address: [Client Address]</w:t>
      </w:r>
      <w:r>
        <w:br/>
      </w:r>
      <w:r>
        <w:t xml:space="preserve">France Lyon, 69000</w:t>
      </w:r>
      <w:r>
        <w:br/>
      </w:r>
      <w:r>
        <w:t xml:space="preserve">Contact: [Client Contact Person]</w:t>
      </w:r>
      <w:r>
        <w:br/>
      </w:r>
      <w:r>
        <w:t xml:space="preserve">Email: [client@email.com]</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Lyon Telecom Solutions SARL to provide a comprehensive and detailed financial breakdown for the engagement of a certified</w:t>
      </w:r>
      <w:r>
        <w:t xml:space="preserve"> </w:t>
      </w:r>
      <w:r>
        <w:t xml:space="preserve">Telecommunication Engineer</w:t>
      </w:r>
      <w:r>
        <w:t xml:space="preserve"> </w:t>
      </w:r>
      <w:r>
        <w:t xml:space="preserve">to deliver specialized infrastructure design, deployment, and maintenance services within the metropolitan area of</w:t>
      </w:r>
      <w:r>
        <w:t xml:space="preserve"> </w:t>
      </w:r>
      <w:r>
        <w:t xml:space="preserve">France Lyon</w:t>
      </w:r>
      <w:r>
        <w:t xml:space="preserve">. This document serves as a formal proposal outlining the scope of work, associated costs, timelines, and contractual terms governing the professional services to be rendered. The</w:t>
      </w:r>
      <w:r>
        <w:t xml:space="preserve"> </w:t>
      </w:r>
      <w:r>
        <w:t xml:space="preserve">Quotation Estimate</w:t>
      </w:r>
      <w:r>
        <w:t xml:space="preserve"> </w:t>
      </w:r>
      <w:r>
        <w:t xml:space="preserve">is prepared in accordance with French commercial regulations and the applicable provisions of the French Civil Code regarding service contracts.</w:t>
      </w:r>
    </w:p>
    <w:p>
      <w:pPr>
        <w:pStyle w:val="BodyText"/>
      </w:pPr>
      <w:r>
        <w:t xml:space="preserve">2. Scope of Services – Telecommunication Engineer</w:t>
      </w:r>
    </w:p>
    <w:p>
      <w:pPr>
        <w:pStyle w:val="BodyText"/>
      </w:pPr>
      <w:r>
        <w:t xml:space="preserve">The</w:t>
      </w:r>
      <w:r>
        <w:t xml:space="preserve"> </w:t>
      </w:r>
      <w:r>
        <w:t xml:space="preserve">Telecommunication Engineer</w:t>
      </w:r>
      <w:r>
        <w:t xml:space="preserve"> </w:t>
      </w:r>
      <w:r>
        <w:t xml:space="preserve">assigned to this project will hold a minimum of ten (10) years of professional experience in telecommunications infrastructure, including but not limited to fiber-optic network design, 5G base station deployment, VoIP system integration, and enterprise-grade data center connectivity. The engineer will operate primarily within the</w:t>
      </w:r>
      <w:r>
        <w:t xml:space="preserve"> </w:t>
      </w:r>
      <w:r>
        <w:t xml:space="preserve">France Lyon</w:t>
      </w:r>
      <w:r>
        <w:t xml:space="preserve"> </w:t>
      </w:r>
      <w:r>
        <w:t xml:space="preserve">region, covering the central business district, the Confluence area, and the surrounding industrial zones in Villeurbanne and Caluire-et-Cuire. All work will comply with the French regulatory framework established by ARCEP (Autorité de régulation des communications électroniques, des postes et de la distribution de la presse) and the European Telecommunications Standards Institute (ETSI) directives.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Site survey and feasibility assessment of existing telecommunication infrastructure in the France Lyon office complex</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Design and engineering of a 10 Gbps fiber-optic backbone network connecting three buildings in the Confluence district, France Lyon</w:t>
            </w:r>
          </w:p>
        </w:tc>
        <w:tc>
          <w:tcPr/>
          <w:p>
            <w:pPr>
              <w:pStyle w:val="Compact"/>
              <w:jc w:val="left"/>
            </w:pPr>
            <w:r>
              <w:t xml:space="preserve">15 days</w:t>
            </w:r>
          </w:p>
        </w:tc>
        <w:tc>
          <w:tcPr/>
          <w:p>
            <w:pPr>
              <w:pStyle w:val="Compact"/>
              <w:jc w:val="left"/>
            </w:pPr>
            <w:r>
              <w:t xml:space="preserve">1,450.00</w:t>
            </w:r>
          </w:p>
        </w:tc>
        <w:tc>
          <w:tcPr/>
          <w:p>
            <w:pPr>
              <w:pStyle w:val="Compact"/>
              <w:jc w:val="left"/>
            </w:pPr>
            <w:r>
              <w:t xml:space="preserve">21,750.00</w:t>
            </w:r>
          </w:p>
        </w:tc>
      </w:tr>
      <w:tr>
        <w:tc>
          <w:tcPr/>
          <w:p>
            <w:pPr>
              <w:pStyle w:val="Compact"/>
              <w:jc w:val="left"/>
            </w:pPr>
            <w:r>
              <w:t xml:space="preserve">03</w:t>
            </w:r>
          </w:p>
        </w:tc>
        <w:tc>
          <w:tcPr/>
          <w:p>
            <w:pPr>
              <w:pStyle w:val="Compact"/>
              <w:jc w:val="left"/>
            </w:pPr>
            <w:r>
              <w:t xml:space="preserve">Deployment and configuration of 5G small-cell base stations (12 units) across the France Lyon metropolitan zone</w:t>
            </w:r>
          </w:p>
        </w:tc>
        <w:tc>
          <w:tcPr/>
          <w:p>
            <w:pPr>
              <w:pStyle w:val="Compact"/>
              <w:jc w:val="left"/>
            </w:pPr>
            <w:r>
              <w:t xml:space="preserve">20 days</w:t>
            </w:r>
          </w:p>
        </w:tc>
        <w:tc>
          <w:tcPr/>
          <w:p>
            <w:pPr>
              <w:pStyle w:val="Compact"/>
              <w:jc w:val="left"/>
            </w:pPr>
            <w:r>
              <w:t xml:space="preserve">1,800.00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Integration and commissioning of enterprise VoIP and unified communications platform for 500 end-users</w:t>
            </w:r>
          </w:p>
        </w:tc>
        <w:tc>
          <w:tcPr/>
          <w:p>
            <w:pPr>
              <w:pStyle w:val="Compact"/>
              <w:jc w:val="left"/>
            </w:pPr>
            <w:r>
              <w:t xml:space="preserve">10 days</w:t>
            </w:r>
          </w:p>
        </w:tc>
        <w:tc>
          <w:tcPr/>
          <w:p>
            <w:pPr>
              <w:pStyle w:val="Compact"/>
              <w:jc w:val="left"/>
            </w:pPr>
            <w:r>
              <w:t xml:space="preserve">1,350.00</w:t>
            </w:r>
          </w:p>
        </w:tc>
        <w:tc>
          <w:tcPr/>
          <w:p>
            <w:pPr>
              <w:pStyle w:val="Compact"/>
              <w:jc w:val="left"/>
            </w:pPr>
            <w:r>
              <w:t xml:space="preserve">13,500.00</w:t>
            </w:r>
          </w:p>
        </w:tc>
      </w:tr>
      <w:tr>
        <w:tc>
          <w:tcPr/>
          <w:p>
            <w:pPr>
              <w:pStyle w:val="Compact"/>
              <w:jc w:val="left"/>
            </w:pPr>
            <w:r>
              <w:t xml:space="preserve">05</w:t>
            </w:r>
          </w:p>
        </w:tc>
        <w:tc>
          <w:tcPr/>
          <w:p>
            <w:pPr>
              <w:pStyle w:val="Compact"/>
              <w:jc w:val="left"/>
            </w:pPr>
            <w:r>
              <w:t xml:space="preserve">Network security audit, penetration testing, and implementation of firewall policies for the telecommunication infrastructure</w:t>
            </w:r>
          </w:p>
        </w:tc>
        <w:tc>
          <w:tcPr/>
          <w:p>
            <w:pPr>
              <w:pStyle w:val="Compact"/>
              <w:jc w:val="left"/>
            </w:pPr>
            <w:r>
              <w:t xml:space="preserve">5 days</w:t>
            </w:r>
          </w:p>
        </w:tc>
        <w:tc>
          <w:tcPr/>
          <w:p>
            <w:pPr>
              <w:pStyle w:val="Compact"/>
              <w:jc w:val="left"/>
            </w:pPr>
            <w:r>
              <w:t xml:space="preserve">1,600.00</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Documentation, as-built drawings, and regulatory compliance filing with ARCEP for France Lyon jurisdiction</w:t>
            </w:r>
          </w:p>
        </w:tc>
        <w:tc>
          <w:tcPr/>
          <w:p>
            <w:pPr>
              <w:pStyle w:val="Compact"/>
              <w:jc w:val="left"/>
            </w:pPr>
            <w:r>
              <w:t xml:space="preserve">5 days</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Post-deployment support, troubleshooting, and performance optimization (12-month retainer)</w:t>
            </w:r>
          </w:p>
        </w:tc>
        <w:tc>
          <w:tcPr/>
          <w:p>
            <w:pPr>
              <w:pStyle w:val="Compact"/>
              <w:jc w:val="left"/>
            </w:pPr>
            <w:r>
              <w:t xml:space="preserve">12 months</w:t>
            </w:r>
          </w:p>
        </w:tc>
        <w:tc>
          <w:tcPr/>
          <w:p>
            <w:pPr>
              <w:pStyle w:val="Compact"/>
              <w:jc w:val="left"/>
            </w:pPr>
            <w:r>
              <w:t xml:space="preserve">2,200.00/mo</w:t>
            </w:r>
          </w:p>
        </w:tc>
        <w:tc>
          <w:tcPr/>
          <w:p>
            <w:pPr>
              <w:pStyle w:val="Compact"/>
              <w:jc w:val="left"/>
            </w:pPr>
            <w:r>
              <w:t xml:space="preserve">26,400.00</w:t>
            </w:r>
          </w:p>
        </w:tc>
      </w:tr>
      <w:tr>
        <w:tc>
          <w:tcPr/>
          <w:p>
            <w:pPr>
              <w:pStyle w:val="Compact"/>
              <w:jc w:val="left"/>
            </w:pPr>
            <w:r>
              <w:t xml:space="preserve">08</w:t>
            </w:r>
          </w:p>
        </w:tc>
        <w:tc>
          <w:tcPr/>
          <w:p>
            <w:pPr>
              <w:pStyle w:val="Compact"/>
              <w:jc w:val="left"/>
            </w:pPr>
            <w:r>
              <w:t xml:space="preserve">Travel, accommodation, and local transportation within France Lyon and surrounding departments</w:t>
            </w:r>
          </w:p>
        </w:tc>
        <w:tc>
          <w:tcPr/>
          <w:p>
            <w:pPr>
              <w:pStyle w:val="Compact"/>
              <w:jc w:val="left"/>
            </w:pPr>
            <w:r>
              <w:t xml:space="preserve">48 days</w:t>
            </w:r>
          </w:p>
        </w:tc>
        <w:tc>
          <w:tcPr/>
          <w:p>
            <w:pPr>
              <w:pStyle w:val="Compact"/>
              <w:jc w:val="left"/>
            </w:pPr>
            <w:r>
              <w:t xml:space="preserve">180.00</w:t>
            </w:r>
          </w:p>
        </w:tc>
        <w:tc>
          <w:tcPr/>
          <w:p>
            <w:pPr>
              <w:pStyle w:val="Compact"/>
              <w:jc w:val="left"/>
            </w:pPr>
            <w:r>
              <w:t xml:space="preserve">8,640.00</w:t>
            </w:r>
          </w:p>
        </w:tc>
      </w:tr>
      <w:tr>
        <w:tc>
          <w:tcPr>
            <w:gridSpan w:val="4"/>
          </w:tcPr>
          <w:p>
            <w:pPr>
              <w:pStyle w:val="Compact"/>
              <w:jc w:val="right"/>
            </w:pPr>
            <w:r>
              <w:t xml:space="preserve">Subtotal (before VAT):</w:t>
            </w:r>
          </w:p>
        </w:tc>
        <w:tc>
          <w:tcPr/>
          <w:p>
            <w:pPr>
              <w:pStyle w:val="Compact"/>
              <w:jc w:val="left"/>
            </w:pPr>
            <w:r>
              <w:t xml:space="preserve">123,390.00</w:t>
            </w:r>
          </w:p>
        </w:tc>
      </w:tr>
      <w:tr>
        <w:tc>
          <w:tcPr>
            <w:gridSpan w:val="4"/>
          </w:tcPr>
          <w:p>
            <w:pPr>
              <w:pStyle w:val="Compact"/>
              <w:jc w:val="right"/>
            </w:pPr>
            <w:r>
              <w:t xml:space="preserve">VAT (TVA) at 20%:</w:t>
            </w:r>
          </w:p>
        </w:tc>
        <w:tc>
          <w:tcPr/>
          <w:p>
            <w:pPr>
              <w:pStyle w:val="Compact"/>
              <w:jc w:val="left"/>
            </w:pPr>
            <w:r>
              <w:t xml:space="preserve">24,678.00</w:t>
            </w:r>
          </w:p>
        </w:tc>
      </w:tr>
      <w:tr>
        <w:tc>
          <w:tcPr>
            <w:gridSpan w:val="4"/>
          </w:tcPr>
          <w:p>
            <w:pPr>
              <w:pStyle w:val="Compact"/>
              <w:jc w:val="right"/>
            </w:pPr>
            <w:r>
              <w:t xml:space="preserve">TOTAL AMOUNT DUE (EUR):</w:t>
            </w:r>
          </w:p>
        </w:tc>
        <w:tc>
          <w:tcPr/>
          <w:p>
            <w:pPr>
              <w:pStyle w:val="Compact"/>
              <w:jc w:val="left"/>
            </w:pPr>
            <w:r>
              <w:t xml:space="preserve">148,068.00</w:t>
            </w:r>
          </w:p>
        </w:tc>
      </w:tr>
    </w:tbl>
    <w:p>
      <w:pPr>
        <w:pStyle w:val="BodyText"/>
      </w:pPr>
      <w:r>
        <w:t xml:space="preserve">4. Payment Terms</w:t>
      </w:r>
    </w:p>
    <w:p>
      <w:pPr>
        <w:pStyle w:val="BodyText"/>
      </w:pPr>
      <w:r>
        <w:t xml:space="preserve">Payment for the services described in this</w:t>
      </w:r>
      <w:r>
        <w:t xml:space="preserve"> </w:t>
      </w:r>
      <w:r>
        <w:t xml:space="preserve">Quotation Estimate</w:t>
      </w:r>
      <w:r>
        <w:t xml:space="preserve"> </w:t>
      </w:r>
      <w:r>
        <w:t xml:space="preserve">shall be structured as follows: a mobilization advance of 25% upon contract signature, 40% upon completion of the design and deployment phases, 25% upon successful commissioning and ARCEP compliance certification, and the remaining 10% upon final acceptance and handover of all documentation. The monthly retainer for post-deployment support (Item 07) shall be invoiced on the first business day of each calendar month. All payments shall be made via bank transfer to the account of Lyon Telecom Solutions SARL, BIC: LYONFRPP, IBAN: FR76 3000 4000 0000 0000 0000 000. Late payments shall incur interest at the rate prescribed by Article L441-10 of the French Commercial Code.</w:t>
      </w:r>
    </w:p>
    <w:p>
      <w:pPr>
        <w:pStyle w:val="BodyText"/>
      </w:pPr>
      <w:r>
        <w:t xml:space="preserve">5. Project Timeline</w:t>
      </w:r>
    </w:p>
    <w:p>
      <w:pPr>
        <w:pStyle w:val="BodyText"/>
      </w:pPr>
      <w:r>
        <w:t xml:space="preserve">The total estimated duration for the</w:t>
      </w:r>
      <w:r>
        <w:t xml:space="preserve"> </w:t>
      </w:r>
      <w:r>
        <w:t xml:space="preserve">Telecommunication Engineer</w:t>
      </w:r>
      <w:r>
        <w:t xml:space="preserve"> </w:t>
      </w:r>
      <w:r>
        <w:t xml:space="preserve">to complete all deliverables outlined in this</w:t>
      </w:r>
      <w:r>
        <w:t xml:space="preserve"> </w:t>
      </w:r>
      <w:r>
        <w:t xml:space="preserve">Quotation Estimate</w:t>
      </w:r>
      <w:r>
        <w:t xml:space="preserve"> </w:t>
      </w:r>
      <w:r>
        <w:t xml:space="preserve">is approximately fourteen (14) weeks from the date of contract execution, excluding the 12-month support retainer. The project will be executed in phases, with milestone reviews scheduled at the end of each phase. Any delays attributable to force majeure, regulatory hold-ups by French authorities, or client-requested scope modifications will be addressed through a formal change order process and will not invalidate this</w:t>
      </w:r>
      <w:r>
        <w:t xml:space="preserve"> </w:t>
      </w:r>
      <w:r>
        <w:t xml:space="preserve">Quotation Estimate</w:t>
      </w:r>
      <w:r>
        <w:t xml:space="preserve"> </w:t>
      </w:r>
      <w:r>
        <w:t xml:space="preserve">for the originally scoped work.</w:t>
      </w:r>
    </w:p>
    <w:p>
      <w:pPr>
        <w:pStyle w:val="BodyText"/>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material costs, and labor availability in the</w:t>
      </w:r>
      <w:r>
        <w:t xml:space="preserve"> </w:t>
      </w:r>
      <w:r>
        <w:t xml:space="preserve">France Lyon</w:t>
      </w:r>
      <w:r>
        <w:t xml:space="preserve"> </w:t>
      </w:r>
      <w:r>
        <w:t xml:space="preserve">region.</w:t>
      </w:r>
    </w:p>
    <w:p>
      <w:pPr>
        <w:numPr>
          <w:ilvl w:val="0"/>
          <w:numId w:val="1001"/>
        </w:numPr>
        <w:pStyle w:val="Compact"/>
      </w:pPr>
      <w:r>
        <w:t xml:space="preserve">The</w:t>
      </w:r>
      <w:r>
        <w:t xml:space="preserve"> </w:t>
      </w:r>
      <w:r>
        <w:t xml:space="preserve">Telecommunication Engineer</w:t>
      </w:r>
      <w:r>
        <w:t xml:space="preserve"> </w:t>
      </w:r>
      <w:r>
        <w:t xml:space="preserve">shall maintain full professional liability insurance (RC Pro) with a minimum coverage of €5,000,000 per occurrence, as required by French law for engineering and construction-related services.</w:t>
      </w:r>
    </w:p>
    <w:p>
      <w:pPr>
        <w:numPr>
          <w:ilvl w:val="0"/>
          <w:numId w:val="1001"/>
        </w:numPr>
        <w:pStyle w:val="Compact"/>
      </w:pPr>
      <w:r>
        <w:t xml:space="preserve">All intellectual property rights in the designs, schematics, and engineering documentation produced under this engagement shall vest in the client upon full payment, subject to the engineer's right to use generic methodologies in future projects.</w:t>
      </w:r>
    </w:p>
    <w:p>
      <w:pPr>
        <w:numPr>
          <w:ilvl w:val="0"/>
          <w:numId w:val="1001"/>
        </w:numPr>
        <w:pStyle w:val="Compact"/>
      </w:pPr>
      <w:r>
        <w:t xml:space="preserve">Confidentiality obligations shall survive the termination of this contract for a period of five (5) years, in compliance with the French Data Protection Act and the EU General Data Protection Regulation (GDPR).</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by the competent commercial courts of France Lyon (Tribunal de Commerce de Lyon), or by arbitration under the rules of the CCI Lyon if both parties so agree in writing.</w:t>
      </w:r>
    </w:p>
    <w:p>
      <w:pPr>
        <w:numPr>
          <w:ilvl w:val="0"/>
          <w:numId w:val="1001"/>
        </w:numPr>
        <w:pStyle w:val="Compact"/>
      </w:pPr>
      <w:r>
        <w:t xml:space="preserve">The client shall provide the</w:t>
      </w:r>
      <w:r>
        <w:t xml:space="preserve"> </w:t>
      </w:r>
      <w:r>
        <w:t xml:space="preserve">Telecommunication Engineer</w:t>
      </w:r>
      <w:r>
        <w:t xml:space="preserve"> </w:t>
      </w:r>
      <w:r>
        <w:t xml:space="preserve">with safe access to all relevant sites within France Lyon, including necessary permits, building access credentials, and coordination with local utility providers (Enedis, Orange, SFR, Bouygues Telecom) as required for infrastructure works.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Upon acceptance, it shall form an integral part of the master service agreement governing the engagement of the</w:t>
      </w:r>
      <w:r>
        <w:t xml:space="preserve"> </w:t>
      </w:r>
      <w:r>
        <w:t xml:space="preserve">Telecommunication Engineer</w:t>
      </w:r>
      <w:r>
        <w:t xml:space="preserve"> </w:t>
      </w:r>
      <w:r>
        <w:t xml:space="preserve">in France Lyon.</w:t>
      </w:r>
    </w:p>
    <w:p>
      <w:pPr>
        <w:pStyle w:val="FirstParagraph"/>
      </w:pPr>
      <w:r>
        <w:t xml:space="preserve">7. Acceptance and Authorization</w:t>
      </w:r>
    </w:p>
    <w:p>
      <w:pPr>
        <w:pStyle w:val="BodyText"/>
      </w:pPr>
      <w:r>
        <w:t xml:space="preserve">By signing below, the client acknowledges receipt of this</w:t>
      </w:r>
      <w:r>
        <w:t xml:space="preserve"> </w:t>
      </w:r>
      <w:r>
        <w:t xml:space="preserve">Quotation Estimate</w:t>
      </w:r>
      <w:r>
        <w:t xml:space="preserve">, confirms that the scope of work, pricing, and terms are satisfactory, and authorizes Lyon Telecom Solutions SARL to proceed with the engagement of the</w:t>
      </w:r>
      <w:r>
        <w:t xml:space="preserve"> </w:t>
      </w:r>
      <w:r>
        <w:t xml:space="preserve">Telecommunication Engineer</w:t>
      </w:r>
      <w:r>
        <w:t xml:space="preserve"> </w:t>
      </w:r>
      <w:r>
        <w:t xml:space="preserve">for the services described herein in France Lyon.</w:t>
      </w:r>
    </w:p>
    <w:p>
      <w:pPr>
        <w:pStyle w:val="BodyText"/>
      </w:pPr>
      <w:r>
        <w:rPr>
          <w:bCs/>
          <w:b/>
        </w:rPr>
        <w:t xml:space="preserve">For Lyon Telecom Solutions SARL</w:t>
      </w:r>
    </w:p>
    <w:p>
      <w:pPr>
        <w:pStyle w:val="BodyText"/>
      </w:pPr>
      <w:r>
        <w:t xml:space="preserve">Name: Jean-Marc Dupont</w:t>
      </w:r>
      <w:r>
        <w:br/>
      </w:r>
      <w:r>
        <w:t xml:space="preserve">Title: Director of Engineering</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Quotation Estimate QE-TE-2025-0742 | Lyon Telecom Solutions SARL | France Lyon, 69002 | This document is generated electronically and is valid without physical signature when accompanied by a qualified electronic signature in accordance with French law (Code civil, Article 1366).</w:t>
      </w:r>
    </w:p>
    <w:p>
      <w:pPr>
        <w:pStyle w:val="BodyText"/>
      </w:pPr>
      <w:r>
        <w:t xml:space="preserve">Page 1 of 1 | Confidential – For the exclusive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France Lyon</dc:title>
  <dc:creator/>
  <dc:language>en</dc:language>
  <cp:keywords/>
  <dcterms:created xsi:type="dcterms:W3CDTF">2026-10-10T02:45:57Z</dcterms:created>
  <dcterms:modified xsi:type="dcterms:W3CDTF">2026-10-10T02:45:57Z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