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telecom-solutions-méditerranée-sarl"/>
    <w:p>
      <w:pPr>
        <w:pStyle w:val="Heading1"/>
      </w:pPr>
      <w:r>
        <w:t xml:space="preserve">TeleCom Solutions Méditerranée SARL</w:t>
      </w:r>
    </w:p>
    <w:p>
      <w:pPr>
        <w:pStyle w:val="FirstParagraph"/>
      </w:pPr>
      <w:r>
        <w:t xml:space="preserve">12 Boulevard du Longchamp, 13001 Marseille, France</w:t>
      </w:r>
    </w:p>
    <w:p>
      <w:pPr>
        <w:pStyle w:val="BodyText"/>
      </w:pPr>
      <w:r>
        <w:t xml:space="preserve">Tel: +33 4 91 00 00 00 | Email: contact@telecomsolutions-marseille.fr</w:t>
      </w:r>
    </w:p>
    <w:p>
      <w:pPr>
        <w:pStyle w:val="BodyText"/>
      </w:pPr>
      <w:r>
        <w:t xml:space="preserve">SIRET: 842 567 890 00012 | TVA: FR 45 842567890</w:t>
      </w:r>
    </w:p>
    <w:bookmarkEnd w:id="20"/>
    <w:p>
      <w:pPr>
        <w:pStyle w:val="BodyText"/>
      </w:pPr>
      <w:r>
        <w:t xml:space="preserve">Document Reference: QTE-2025-0347</w:t>
      </w:r>
    </w:p>
    <w:p>
      <w:pPr>
        <w:pStyle w:val="BodyText"/>
      </w:pPr>
      <w:r>
        <w:t xml:space="preserve">Issued: 15 June 2025</w:t>
      </w:r>
    </w:p>
    <w:bookmarkStart w:id="21" w:name="quotation-estimate"/>
    <w:p>
      <w:pPr>
        <w:pStyle w:val="Heading2"/>
      </w:pPr>
      <w:r>
        <w:t xml:space="preserve">Quotation Estimate</w:t>
      </w:r>
    </w:p>
    <w:p>
      <w:pPr>
        <w:pStyle w:val="FirstParagraph"/>
      </w:pPr>
      <w:r>
        <w:t xml:space="preserve">Professional Telecommunication Engineer Services – France Marseille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Port Maritime de Marseille – Infrastructure Division</w:t>
            </w:r>
          </w:p>
        </w:tc>
      </w:tr>
      <w:tr>
        <w:tc>
          <w:tcPr/>
          <w:p>
            <w:pPr>
              <w:pStyle w:val="Compact"/>
              <w:jc w:val="left"/>
            </w:pPr>
            <w:r>
              <w:t xml:space="preserve">Client Address</w:t>
            </w:r>
          </w:p>
        </w:tc>
        <w:tc>
          <w:tcPr/>
          <w:p>
            <w:pPr>
              <w:pStyle w:val="Compact"/>
              <w:jc w:val="left"/>
            </w:pPr>
            <w:r>
              <w:t xml:space="preserve">Quai de Rive Neuve, 13007 Marseille, France</w:t>
            </w:r>
          </w:p>
        </w:tc>
      </w:tr>
      <w:tr>
        <w:tc>
          <w:tcPr/>
          <w:p>
            <w:pPr>
              <w:pStyle w:val="Compact"/>
              <w:jc w:val="left"/>
            </w:pPr>
            <w:r>
              <w:t xml:space="preserve">Project Location</w:t>
            </w:r>
          </w:p>
        </w:tc>
        <w:tc>
          <w:tcPr/>
          <w:p>
            <w:pPr>
              <w:pStyle w:val="Compact"/>
              <w:jc w:val="left"/>
            </w:pPr>
            <w:r>
              <w:t xml:space="preserve">France Marseille – Vieux-Port &amp; Industrial Zone Nord</w:t>
            </w:r>
          </w:p>
        </w:tc>
      </w:tr>
      <w:tr>
        <w:tc>
          <w:tcPr/>
          <w:p>
            <w:pPr>
              <w:pStyle w:val="Compact"/>
              <w:jc w:val="left"/>
            </w:pPr>
            <w:r>
              <w:t xml:space="preserve">Quotation Estimate Validity</w:t>
            </w:r>
          </w:p>
        </w:tc>
        <w:tc>
          <w:tcPr/>
          <w:p>
            <w:pPr>
              <w:pStyle w:val="Compact"/>
              <w:jc w:val="left"/>
            </w:pPr>
            <w:r>
              <w:t xml:space="preserve">30 days from date of issue (expires 15 July 2025)</w:t>
            </w:r>
          </w:p>
        </w:tc>
      </w:tr>
      <w:tr>
        <w:tc>
          <w:tcPr/>
          <w:p>
            <w:pPr>
              <w:pStyle w:val="Compact"/>
              <w:jc w:val="left"/>
            </w:pPr>
            <w:r>
              <w:t xml:space="preserve">Prepared By</w:t>
            </w:r>
          </w:p>
        </w:tc>
        <w:tc>
          <w:tcPr/>
          <w:p>
            <w:pPr>
              <w:pStyle w:val="Compact"/>
              <w:jc w:val="left"/>
            </w:pPr>
            <w:r>
              <w:t xml:space="preserve">Ing. Laurent Moreau – Senior Telecommunication Engineer</w:t>
            </w:r>
          </w:p>
        </w:tc>
      </w:tr>
      <w:tr>
        <w:tc>
          <w:tcPr/>
          <w:p>
            <w:pPr>
              <w:pStyle w:val="Compact"/>
              <w:jc w:val="left"/>
            </w:pPr>
            <w:r>
              <w:t xml:space="preserve">Scope Category</w:t>
            </w:r>
          </w:p>
        </w:tc>
        <w:tc>
          <w:tcPr/>
          <w:p>
            <w:pPr>
              <w:pStyle w:val="Compact"/>
              <w:jc w:val="left"/>
            </w:pPr>
            <w:r>
              <w:t xml:space="preserve">Telecommunication Infrastructure Design, Installation &amp; Commissioning</w:t>
            </w:r>
          </w:p>
        </w:tc>
      </w:tr>
    </w:tbl>
    <w:bookmarkStart w:id="22" w:name="executive-summary"/>
    <w:p>
      <w:pPr>
        <w:pStyle w:val="Heading3"/>
      </w:pPr>
      <w:r>
        <w:t xml:space="preserve">1. Executive Summary</w:t>
      </w:r>
    </w:p>
    <w:p>
      <w:pPr>
        <w:pStyle w:val="FirstParagraph"/>
      </w:pPr>
      <w:r>
        <w:t xml:space="preserve">This Quotation Estimate is issued by TeleCom Solutions Méditerranée SARL in response to the formal request for professional Telecommunication Engineer services required for the modernization of the maritime communication network infrastructure in France Marseille. Our firm specializes in end-to-end telecommunication solutions and has been operating in the France Marseille region for over fifteen years, serving both public and private sector clients. The scope of work detailed herein encompasses the design, supply, installation, testing, and commissioning of a next-generation fiber-optic and wireless telecommunication backbone spanning the Vieux-Port district and the adjacent industrial zone. All pricing presented in this Quotation Estimate is inclusive of applicable French Value Added Tax (TVA) at the standard rate of 20%, unless otherwise noted.</w:t>
      </w:r>
    </w:p>
    <w:bookmarkEnd w:id="22"/>
    <w:bookmarkStart w:id="23" w:name="scope-of-work-itemized-services"/>
    <w:p>
      <w:pPr>
        <w:pStyle w:val="Heading3"/>
      </w:pPr>
      <w:r>
        <w:t xml:space="preserve">2. Scope of Work &amp; Itemized Services</w:t>
      </w:r>
    </w:p>
    <w:p>
      <w:pPr>
        <w:pStyle w:val="FirstParagraph"/>
      </w:pPr>
      <w:r>
        <w:t xml:space="preserve">The following table itemizes each deliverable provided by our Telecommunication Engineer team. All work will be executed in strict compliance with French regulatory standards (ARCEP, NF C 15-100, and EU Directive 2014/61/EU) and local France Marseille municipal building codes.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Site survey and feasibility study of existing telecommunication infrastructure across France Marseille Vieux-Port perimeter (approx. 4.2 km)</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Network architecture design and engineering documentation by certified Telecommunication Engineer (including CAD drawings, signal propagation analysis, and capacity planning)</w:t>
            </w:r>
          </w:p>
        </w:tc>
        <w:tc>
          <w:tcPr/>
          <w:p>
            <w:pPr>
              <w:pStyle w:val="Compact"/>
              <w:jc w:val="left"/>
            </w:pPr>
            <w:r>
              <w:t xml:space="preserve">1 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Supply and installation of single-mode fiber-optic cable (G.652.D, 96-core) – trenching, ducting, and splicing</w:t>
            </w:r>
          </w:p>
        </w:tc>
        <w:tc>
          <w:tcPr/>
          <w:p>
            <w:pPr>
              <w:pStyle w:val="Compact"/>
              <w:jc w:val="left"/>
            </w:pPr>
            <w:r>
              <w:t xml:space="preserve">4,200 m</w:t>
            </w:r>
          </w:p>
        </w:tc>
        <w:tc>
          <w:tcPr/>
          <w:p>
            <w:pPr>
              <w:pStyle w:val="Compact"/>
              <w:jc w:val="left"/>
            </w:pPr>
            <w:r>
              <w:t xml:space="preserve">38.50</w:t>
            </w:r>
          </w:p>
        </w:tc>
        <w:tc>
          <w:tcPr/>
          <w:p>
            <w:pPr>
              <w:pStyle w:val="Compact"/>
              <w:jc w:val="left"/>
            </w:pPr>
            <w:r>
              <w:t xml:space="preserve">161,700.00</w:t>
            </w:r>
          </w:p>
        </w:tc>
      </w:tr>
      <w:tr>
        <w:tc>
          <w:tcPr/>
          <w:p>
            <w:pPr>
              <w:pStyle w:val="Compact"/>
              <w:jc w:val="left"/>
            </w:pPr>
            <w:r>
              <w:t xml:space="preserve">04</w:t>
            </w:r>
          </w:p>
        </w:tc>
        <w:tc>
          <w:tcPr/>
          <w:p>
            <w:pPr>
              <w:pStyle w:val="Compact"/>
              <w:jc w:val="left"/>
            </w:pPr>
            <w:r>
              <w:t xml:space="preserve">Installation of 12 outdoor telecommunication cabinets (IP65 rated) with power conditioning and environmental monitoring</w:t>
            </w:r>
          </w:p>
        </w:tc>
        <w:tc>
          <w:tcPr/>
          <w:p>
            <w:pPr>
              <w:pStyle w:val="Compact"/>
              <w:jc w:val="left"/>
            </w:pPr>
            <w:r>
              <w:t xml:space="preserve">12 units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Deployment of 5G small-cell base stations (3.5 GHz band) – hardware, mounting, and backhaul integration</w:t>
            </w:r>
          </w:p>
        </w:tc>
        <w:tc>
          <w:tcPr/>
          <w:p>
            <w:pPr>
              <w:pStyle w:val="Compact"/>
              <w:jc w:val="left"/>
            </w:pPr>
            <w:r>
              <w:t xml:space="preserve">8 units</w:t>
            </w:r>
          </w:p>
        </w:tc>
        <w:tc>
          <w:tcPr/>
          <w:p>
            <w:pPr>
              <w:pStyle w:val="Compact"/>
              <w:jc w:val="left"/>
            </w:pPr>
            <w:r>
              <w:t xml:space="preserve">15,800.00</w:t>
            </w:r>
          </w:p>
        </w:tc>
        <w:tc>
          <w:tcPr/>
          <w:p>
            <w:pPr>
              <w:pStyle w:val="Compact"/>
              <w:jc w:val="left"/>
            </w:pPr>
            <w:r>
              <w:t xml:space="preserve">126,400.00</w:t>
            </w:r>
          </w:p>
        </w:tc>
      </w:tr>
      <w:tr>
        <w:tc>
          <w:tcPr/>
          <w:p>
            <w:pPr>
              <w:pStyle w:val="Compact"/>
              <w:jc w:val="left"/>
            </w:pPr>
            <w:r>
              <w:t xml:space="preserve">06</w:t>
            </w:r>
          </w:p>
        </w:tc>
        <w:tc>
          <w:tcPr/>
          <w:p>
            <w:pPr>
              <w:pStyle w:val="Compact"/>
              <w:jc w:val="left"/>
            </w:pPr>
            <w:r>
              <w:t xml:space="preserve">Commissioning, OTDR testing, BER verification, and full system integration by lead Telecommunication Engineer</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Regulatory filings, ARCEP notification, and France Marseille municipal permits for telecommunication works</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Training sessions for client operations staff (2 days, up to 15 participants) – delivered by senior Telecommunication Engineer</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09</w:t>
            </w:r>
          </w:p>
        </w:tc>
        <w:tc>
          <w:tcPr/>
          <w:p>
            <w:pPr>
              <w:pStyle w:val="Compact"/>
              <w:jc w:val="left"/>
            </w:pPr>
            <w:r>
              <w:t xml:space="preserve">12-month post-commissioning warranty and on-call support (Telecommunication Engineer on-site within 4 hours)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415,050.00 EUR</w:t>
            </w:r>
          </w:p>
        </w:tc>
      </w:tr>
      <w:tr>
        <w:tc>
          <w:tcPr/>
          <w:p>
            <w:pPr>
              <w:pStyle w:val="Compact"/>
              <w:jc w:val="left"/>
            </w:pPr>
            <w:r>
              <w:t xml:space="preserve">TVA 20%</w:t>
            </w:r>
          </w:p>
        </w:tc>
        <w:tc>
          <w:tcPr/>
          <w:p>
            <w:pPr>
              <w:pStyle w:val="Compact"/>
              <w:jc w:val="left"/>
            </w:pPr>
            <w:r>
              <w:t xml:space="preserve">83,010.00 EUR</w:t>
            </w:r>
          </w:p>
        </w:tc>
      </w:tr>
      <w:tr>
        <w:tc>
          <w:tcPr/>
          <w:p>
            <w:pPr>
              <w:pStyle w:val="Compact"/>
              <w:jc w:val="left"/>
            </w:pPr>
            <w:r>
              <w:t xml:space="preserve">Total (TTC)</w:t>
            </w:r>
          </w:p>
        </w:tc>
        <w:tc>
          <w:tcPr/>
          <w:p>
            <w:pPr>
              <w:pStyle w:val="Compact"/>
              <w:jc w:val="left"/>
            </w:pPr>
            <w:r>
              <w:t xml:space="preserve">498,060.00 EUR</w:t>
            </w:r>
          </w:p>
        </w:tc>
      </w:tr>
    </w:tbl>
    <w:bookmarkEnd w:id="23"/>
    <w:bookmarkStart w:id="24" w:name="project-timeline"/>
    <w:p>
      <w:pPr>
        <w:pStyle w:val="Heading3"/>
      </w:pPr>
      <w:r>
        <w:t xml:space="preserve">3. Project Timeline</w:t>
      </w:r>
    </w:p>
    <w:p>
      <w:pPr>
        <w:pStyle w:val="FirstParagraph"/>
      </w:pPr>
      <w:r>
        <w:t xml:space="preserve">The estimated duration for full completion of all works described in this Quotation Estimate is twenty-two (22) calendar weeks from the date of contract signature. Phase 1 (survey and design) will be completed within the first four weeks. Phase 2 (civil works and cable laying) spans weeks five through sixteen. Phase 3 (equipment installation, commissioning, and handover) occupies weeks seventeen through twenty-two. All milestones will be tracked and reported bi-weekly to the client's project manager in France Marseille.</w:t>
      </w:r>
    </w:p>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thirty (30) calendar days from the issue date. Beyond this period, pricing may be revised to reflect market fluctuations in materials and labor costs in the France Marseille area.</w:t>
      </w:r>
    </w:p>
    <w:p>
      <w:pPr>
        <w:numPr>
          <w:ilvl w:val="0"/>
          <w:numId w:val="1001"/>
        </w:numPr>
        <w:pStyle w:val="Compact"/>
      </w:pPr>
      <w:r>
        <w:t xml:space="preserve">Payment terms: 30% advance upon contract signature, 40% upon completion of Phase 2 (cable laying), and 30% upon final acceptance and commissioning sign-off by the client's designated representative.</w:t>
      </w:r>
    </w:p>
    <w:p>
      <w:pPr>
        <w:numPr>
          <w:ilvl w:val="0"/>
          <w:numId w:val="1001"/>
        </w:numPr>
        <w:pStyle w:val="Compact"/>
      </w:pPr>
      <w:r>
        <w:t xml:space="preserve">All Telecommunication Engineer personnel assigned to this project hold valid French professional certifications (BTS/DEESST or equivalent) and are covered under our professional liability insurance (RC Pro) with a coverage limit of 5,000,000 EUR.</w:t>
      </w:r>
    </w:p>
    <w:p>
      <w:pPr>
        <w:numPr>
          <w:ilvl w:val="0"/>
          <w:numId w:val="1001"/>
        </w:numPr>
        <w:pStyle w:val="Compact"/>
      </w:pPr>
      <w:r>
        <w:t xml:space="preserve">The client is responsible for obtaining any additional third-party easements or access permissions required for works within private properties in France Marseille. Our firm will provide all technical documentation necessary to support such applications.</w:t>
      </w:r>
    </w:p>
    <w:p>
      <w:pPr>
        <w:numPr>
          <w:ilvl w:val="0"/>
          <w:numId w:val="1001"/>
        </w:numPr>
        <w:pStyle w:val="Compact"/>
      </w:pPr>
      <w:r>
        <w:t xml:space="preserve">Any variation or change order to the scope of work must be agreed in writing by both parties prior to execution. Adjusted pricing will be issued as a supplementary Quotation Estimate addendum.</w:t>
      </w:r>
    </w:p>
    <w:p>
      <w:pPr>
        <w:numPr>
          <w:ilvl w:val="0"/>
          <w:numId w:val="1001"/>
        </w:numPr>
        <w:pStyle w:val="Compact"/>
      </w:pPr>
      <w:r>
        <w:t xml:space="preserve">Disputes arising from this Quotation Estimate or the resulting contract shall be governed by French law and submitted to the exclusive jurisdiction of the Tribunal de Commerce de Marseille.</w:t>
      </w:r>
    </w:p>
    <w:p>
      <w:pPr>
        <w:numPr>
          <w:ilvl w:val="0"/>
          <w:numId w:val="1001"/>
        </w:numPr>
        <w:pStyle w:val="Compact"/>
      </w:pPr>
      <w:r>
        <w:t xml:space="preserve">All intellectual property in design documents, network schematics, and engineering reports produced by our Telecommunication Engineer team shall vest in the client upon full payment.</w:t>
      </w:r>
    </w:p>
    <w:bookmarkEnd w:id="25"/>
    <w:bookmarkStart w:id="26" w:name="acceptance-signature"/>
    <w:p>
      <w:pPr>
        <w:pStyle w:val="Heading3"/>
      </w:pPr>
      <w:r>
        <w:t xml:space="preserve">5. Acceptance &amp; Signature</w:t>
      </w:r>
    </w:p>
    <w:p>
      <w:pPr>
        <w:pStyle w:val="FirstParagraph"/>
      </w:pPr>
      <w:r>
        <w:t xml:space="preserve">By signing below, the client acknowledges receipt of this Quotation Estimate and agrees to the terms, scope, and pricing outlined herein for Telecommunication Engineer services to be performed in France Marseille.</w:t>
      </w:r>
    </w:p>
    <w:p>
      <w:pPr>
        <w:pStyle w:val="BodyText"/>
      </w:pPr>
      <w:r>
        <w:rPr>
          <w:bCs/>
          <w:b/>
        </w:rPr>
        <w:t xml:space="preserve">For TeleCom Solutions Méditerranée SARL</w:t>
      </w:r>
    </w:p>
    <w:p>
      <w:pPr>
        <w:pStyle w:val="BodyText"/>
      </w:pPr>
      <w:r>
        <w:t xml:space="preserve">Ing. Laurent Moreau – Senior Telecommunication Engineer</w:t>
      </w:r>
    </w:p>
    <w:p>
      <w:pPr>
        <w:pStyle w:val="BodyText"/>
      </w:pPr>
      <w:r>
        <w:t xml:space="preserve">Date: ____________________</w:t>
      </w:r>
    </w:p>
    <w:p>
      <w:pPr>
        <w:pStyle w:val="BodyText"/>
      </w:pPr>
      <w:r>
        <w:rPr>
          <w:bCs/>
          <w:b/>
        </w:rPr>
        <w:t xml:space="preserve">For Port Maritime de Marseille</w:t>
      </w:r>
    </w:p>
    <w:p>
      <w:pPr>
        <w:pStyle w:val="BodyText"/>
      </w:pPr>
      <w:r>
        <w:t xml:space="preserve">Authorized Representative</w:t>
      </w:r>
    </w:p>
    <w:p>
      <w:pPr>
        <w:pStyle w:val="BodyText"/>
      </w:pPr>
      <w:r>
        <w:t xml:space="preserve">Date: ____________________</w:t>
      </w:r>
    </w:p>
    <w:p>
      <w:pPr>
        <w:pStyle w:val="BodyText"/>
      </w:pPr>
      <w:r>
        <w:rPr>
          <w:bCs/>
          <w:b/>
        </w:rPr>
        <w:t xml:space="preserve">Note:</w:t>
      </w:r>
      <w:r>
        <w:t xml:space="preserve"> </w:t>
      </w:r>
      <w:r>
        <w:t xml:space="preserve">This Quotation Estimate has been prepared exclusively for the client named above and may not be reproduced or used for any other purpose without prior written consent from TeleCom Solutions Méditerranée SARL. All prices are quoted in Euros (EUR) and are subject to the French tax regulations in force at the time of invoicing. For any clarification regarding the Telecommunication Engineer services or the France Marseille project scope, please contact our project office at +33 4 91 00 00 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France Marseille</dc:title>
  <dc:creator/>
  <dc:language>en</dc:language>
  <cp:keywords/>
  <dcterms:created xsi:type="dcterms:W3CDTF">2026-10-10T09:06:50Z</dcterms:created>
  <dcterms:modified xsi:type="dcterms:W3CDTF">2026-10-10T09:06:50Z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