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Apex Telecommunications Solutions Pvt. Ltd.</w:t>
      </w:r>
    </w:p>
    <w:p>
      <w:pPr>
        <w:pStyle w:val="BodyText"/>
      </w:pPr>
      <w:r>
        <w:t xml:space="preserve">Office No. 1204, Trade World, BKC, Bandra Kurla Complex, Mumbai – 400051, Maharashtra, India</w:t>
      </w:r>
    </w:p>
    <w:p>
      <w:pPr>
        <w:pStyle w:val="BodyText"/>
      </w:pPr>
      <w:r>
        <w:t xml:space="preserve">Phone: +91-22-4890-5678 | Email: estimates@apextelecom.in | GSTIN: 27AABCA1234F1Z5</w:t>
      </w:r>
    </w:p>
    <w:bookmarkEnd w:id="20"/>
    <w:p>
      <w:pPr>
        <w:pStyle w:val="BodyText"/>
      </w:pPr>
      <w:r>
        <w:rPr>
          <w:bCs/>
          <w:b/>
        </w:rPr>
        <w:t xml:space="preserve">Quotation No.:</w:t>
      </w:r>
      <w:r>
        <w:t xml:space="preserve"> </w:t>
      </w:r>
      <w:r>
        <w:t xml:space="preserve">QTE/2025/MUM/0472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India Mumbai</w:t>
      </w:r>
    </w:p>
    <w:p>
      <w:pPr>
        <w:pStyle w:val="BodyText"/>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Shree Vardhman Infrastructure &amp; Realty Ltd.</w:t>
            </w:r>
          </w:p>
        </w:tc>
      </w:tr>
      <w:tr>
        <w:tc>
          <w:tcPr/>
          <w:p>
            <w:pPr>
              <w:pStyle w:val="Compact"/>
              <w:jc w:val="left"/>
            </w:pPr>
            <w:r>
              <w:rPr>
                <w:bCs/>
                <w:b/>
              </w:rPr>
              <w:t xml:space="preserve">Address:</w:t>
            </w:r>
          </w:p>
        </w:tc>
        <w:tc>
          <w:tcPr/>
          <w:p>
            <w:pPr>
              <w:pStyle w:val="Compact"/>
              <w:jc w:val="left"/>
            </w:pPr>
            <w:r>
              <w:t xml:space="preserve">Plot 45, MIDC Industrial Area, Andheri East, Mumbai – 400093, Maharashtra, India</w:t>
            </w:r>
          </w:p>
        </w:tc>
      </w:tr>
      <w:tr>
        <w:tc>
          <w:tcPr/>
          <w:p>
            <w:pPr>
              <w:pStyle w:val="Compact"/>
              <w:jc w:val="left"/>
            </w:pPr>
            <w:r>
              <w:rPr>
                <w:bCs/>
                <w:b/>
              </w:rPr>
              <w:t xml:space="preserve">Authorized Contact:</w:t>
            </w:r>
          </w:p>
        </w:tc>
        <w:tc>
          <w:tcPr/>
          <w:p>
            <w:pPr>
              <w:pStyle w:val="Compact"/>
              <w:jc w:val="left"/>
            </w:pPr>
            <w:r>
              <w:t xml:space="preserve">Mr. Rajesh Kulkarni, Head – Projects &amp; Procurement</w:t>
            </w:r>
          </w:p>
        </w:tc>
      </w:tr>
      <w:tr>
        <w:tc>
          <w:tcPr/>
          <w:p>
            <w:pPr>
              <w:pStyle w:val="Compact"/>
              <w:jc w:val="left"/>
            </w:pPr>
            <w:r>
              <w:rPr>
                <w:bCs/>
                <w:b/>
              </w:rPr>
              <w:t xml:space="preserve">Email / Phone:</w:t>
            </w:r>
          </w:p>
        </w:tc>
        <w:tc>
          <w:tcPr/>
          <w:p>
            <w:pPr>
              <w:pStyle w:val="Compact"/>
              <w:jc w:val="left"/>
            </w:pPr>
            <w:r>
              <w:t xml:space="preserve">rajesh.k@vardhmaninfra.in / +91-98200-12345</w:t>
            </w:r>
          </w:p>
        </w:tc>
      </w:tr>
    </w:tbl>
    <w:p>
      <w:pPr>
        <w:pStyle w:val="BodyText"/>
      </w:pPr>
      <w:r>
        <w:t xml:space="preserve">2. Scope of Work – Telecommunication Engineer Services</w:t>
      </w:r>
    </w:p>
    <w:p>
      <w:pPr>
        <w:pStyle w:val="BodyText"/>
      </w:pPr>
      <w:r>
        <w:t xml:space="preserve">This</w:t>
      </w:r>
      <w:r>
        <w:t xml:space="preserve"> </w:t>
      </w:r>
      <w:r>
        <w:t xml:space="preserve">Quotation Estimate</w:t>
      </w:r>
      <w:r>
        <w:t xml:space="preserve"> </w:t>
      </w:r>
      <w:r>
        <w:t xml:space="preserve">is issued by Apex Telecommunications Solutions Pvt. Ltd. for the engagement of a senior</w:t>
      </w:r>
      <w:r>
        <w:t xml:space="preserve"> </w:t>
      </w:r>
      <w:r>
        <w:t xml:space="preserve">Telecommunication Engineer</w:t>
      </w:r>
      <w:r>
        <w:t xml:space="preserve"> </w:t>
      </w:r>
      <w:r>
        <w:t xml:space="preserve">to provide end-to-end design, deployment, testing, and commissioning of the integrated telecommunications infrastructure for the Shree Vardhman Tower project located in</w:t>
      </w:r>
      <w:r>
        <w:t xml:space="preserve"> </w:t>
      </w:r>
      <w:r>
        <w:t xml:space="preserve">India Mumbai</w:t>
      </w:r>
      <w:r>
        <w:t xml:space="preserve">. The scope encompasses the following deliverables:</w:t>
      </w:r>
    </w:p>
    <w:p>
      <w:pPr>
        <w:numPr>
          <w:ilvl w:val="0"/>
          <w:numId w:val="1001"/>
        </w:numPr>
        <w:pStyle w:val="Compact"/>
      </w:pPr>
      <w:r>
        <w:t xml:space="preserve">Site survey and feasibility assessment of the 28-storey commercial tower at Andheri East, Mumbai, including RF propagation analysis and cable routing studies.</w:t>
      </w:r>
    </w:p>
    <w:p>
      <w:pPr>
        <w:numPr>
          <w:ilvl w:val="0"/>
          <w:numId w:val="1001"/>
        </w:numPr>
        <w:pStyle w:val="Compact"/>
      </w:pPr>
      <w:r>
        <w:t xml:space="preserve">Design of structured cabling (Cat 6A / Cat 7), fiber-optic backbone (single-mode and multi-mode), and wireless LAN/WAN architecture for all floors.</w:t>
      </w:r>
    </w:p>
    <w:p>
      <w:pPr>
        <w:numPr>
          <w:ilvl w:val="0"/>
          <w:numId w:val="1001"/>
        </w:numPr>
        <w:pStyle w:val="Compact"/>
      </w:pPr>
      <w:r>
        <w:t xml:space="preserve">Deployment and configuration of 4G/5G small-cell nodes, microwave backhaul links, and satellite communication uplinks to ensure redundant connectivity in the</w:t>
      </w:r>
      <w:r>
        <w:t xml:space="preserve"> </w:t>
      </w:r>
      <w:r>
        <w:t xml:space="preserve">India Mumbai</w:t>
      </w:r>
      <w:r>
        <w:t xml:space="preserve"> </w:t>
      </w:r>
      <w:r>
        <w:t xml:space="preserve">metropolitan corridor.</w:t>
      </w:r>
    </w:p>
    <w:p>
      <w:pPr>
        <w:numPr>
          <w:ilvl w:val="0"/>
          <w:numId w:val="1001"/>
        </w:numPr>
        <w:pStyle w:val="Compact"/>
      </w:pPr>
      <w:r>
        <w:t xml:space="preserve">Installation and commissioning of PBX/VoIP telephony systems, intercom networks, and emergency broadcast systems compliant with TRAI (Telecommunications Regulatory Authority of India) and BSNL/MTNL interconnection standards.</w:t>
      </w:r>
    </w:p>
    <w:p>
      <w:pPr>
        <w:numPr>
          <w:ilvl w:val="0"/>
          <w:numId w:val="1001"/>
        </w:numPr>
        <w:pStyle w:val="Compact"/>
      </w:pPr>
      <w:r>
        <w:t xml:space="preserve">Integration of IoT sensor networks, smart-metering infrastructure, and building management system (BMS) telemetry channels.</w:t>
      </w:r>
    </w:p>
    <w:p>
      <w:pPr>
        <w:numPr>
          <w:ilvl w:val="0"/>
          <w:numId w:val="1001"/>
        </w:numPr>
        <w:pStyle w:val="Compact"/>
      </w:pPr>
      <w:r>
        <w:t xml:space="preserve">Performance testing, load simulation, and certification of all telecommunications systems prior to handover.</w:t>
      </w:r>
    </w:p>
    <w:p>
      <w:pPr>
        <w:numPr>
          <w:ilvl w:val="0"/>
          <w:numId w:val="1001"/>
        </w:numPr>
        <w:pStyle w:val="Compact"/>
      </w:pPr>
      <w:r>
        <w:t xml:space="preserve">Preparation of as-built drawings, O&amp;M manuals, and a 12-month preventive maintenance schedule.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Telecommunication Engineer – Senior (20+ yrs exp) – Site Survey &amp; Design Phase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Telecommunication Engineer – Deployment &amp; Commissioning (Team of 4, 90 working days)</w:t>
            </w:r>
          </w:p>
        </w:tc>
        <w:tc>
          <w:tcPr/>
          <w:p>
            <w:pPr>
              <w:pStyle w:val="Compact"/>
              <w:jc w:val="left"/>
            </w:pPr>
            <w:r>
              <w:t xml:space="preserve">90</w:t>
            </w:r>
          </w:p>
        </w:tc>
        <w:tc>
          <w:tcPr/>
          <w:p>
            <w:pPr>
              <w:pStyle w:val="Compact"/>
              <w:jc w:val="left"/>
            </w:pPr>
            <w:r>
              <w:t xml:space="preserve">Man-Days</w:t>
            </w:r>
          </w:p>
        </w:tc>
        <w:tc>
          <w:tcPr/>
          <w:p>
            <w:pPr>
              <w:pStyle w:val="Compact"/>
              <w:jc w:val="left"/>
            </w:pPr>
            <w:r>
              <w:t xml:space="preserve">12,500</w:t>
            </w:r>
          </w:p>
        </w:tc>
        <w:tc>
          <w:tcPr/>
          <w:p>
            <w:pPr>
              <w:pStyle w:val="Compact"/>
              <w:jc w:val="left"/>
            </w:pPr>
            <w:r>
              <w:t xml:space="preserve">11,25,000</w:t>
            </w:r>
          </w:p>
        </w:tc>
      </w:tr>
      <w:tr>
        <w:tc>
          <w:tcPr/>
          <w:p>
            <w:pPr>
              <w:pStyle w:val="Compact"/>
              <w:jc w:val="left"/>
            </w:pPr>
            <w:r>
              <w:t xml:space="preserve">3</w:t>
            </w:r>
          </w:p>
        </w:tc>
        <w:tc>
          <w:tcPr/>
          <w:p>
            <w:pPr>
              <w:pStyle w:val="Compact"/>
              <w:jc w:val="left"/>
            </w:pPr>
            <w:r>
              <w:t xml:space="preserve">Structured Cabling &amp; Fiber Backbone Installation (28 floors, approx. 12,000 m cable)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5G Small-Cell &amp; Microwave Backhaul Equipment Supply &amp; Configuration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5</w:t>
            </w:r>
          </w:p>
        </w:tc>
        <w:tc>
          <w:tcPr/>
          <w:p>
            <w:pPr>
              <w:pStyle w:val="Compact"/>
              <w:jc w:val="left"/>
            </w:pPr>
            <w:r>
              <w:t xml:space="preserve">PBX / VoIP System, Intercom &amp; Emergency Broadcast Installation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IoT &amp; BMS Telemetry Integration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Performance Testing, TRAI Compliance Certification &amp;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8</w:t>
            </w:r>
          </w:p>
        </w:tc>
        <w:tc>
          <w:tcPr/>
          <w:p>
            <w:pPr>
              <w:pStyle w:val="Compact"/>
              <w:jc w:val="left"/>
            </w:pPr>
            <w:r>
              <w:t xml:space="preserve">12-Month Preventive Maintenance &amp; Support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 (INR)</w:t>
            </w:r>
          </w:p>
        </w:tc>
        <w:tc>
          <w:tcPr/>
          <w:p>
            <w:pPr>
              <w:pStyle w:val="Compact"/>
              <w:jc w:val="left"/>
            </w:pPr>
            <w:r>
              <w:t xml:space="preserve">74,15,000</w:t>
            </w:r>
          </w:p>
        </w:tc>
      </w:tr>
      <w:tr>
        <w:tc>
          <w:tcPr>
            <w:gridSpan w:val="5"/>
          </w:tcPr>
          <w:p>
            <w:pPr>
              <w:pStyle w:val="Compact"/>
              <w:jc w:val="right"/>
            </w:pPr>
            <w:r>
              <w:t xml:space="preserve">GST @ 18% (as applicable in India Mumbai jurisdiction)</w:t>
            </w:r>
          </w:p>
        </w:tc>
        <w:tc>
          <w:tcPr/>
          <w:p>
            <w:pPr>
              <w:pStyle w:val="Compact"/>
              <w:jc w:val="left"/>
            </w:pPr>
            <w:r>
              <w:t xml:space="preserve">13,34,700</w:t>
            </w:r>
          </w:p>
        </w:tc>
      </w:tr>
      <w:tr>
        <w:tc>
          <w:tcPr>
            <w:gridSpan w:val="5"/>
          </w:tcPr>
          <w:p>
            <w:pPr>
              <w:pStyle w:val="Compact"/>
              <w:jc w:val="right"/>
            </w:pPr>
            <w:r>
              <w:t xml:space="preserve">Grand Total (INR)</w:t>
            </w:r>
          </w:p>
        </w:tc>
        <w:tc>
          <w:tcPr/>
          <w:p>
            <w:pPr>
              <w:pStyle w:val="Compact"/>
              <w:jc w:val="left"/>
            </w:pPr>
            <w:r>
              <w:t xml:space="preserve">87,49,700</w:t>
            </w:r>
          </w:p>
        </w:tc>
      </w:tr>
    </w:tbl>
    <w:p>
      <w:pPr>
        <w:pStyle w:val="BodyText"/>
      </w:pPr>
      <w:r>
        <w:rPr>
          <w:iCs/>
          <w:i/>
        </w:rPr>
        <w:t xml:space="preserve">Grand Total in words: Rupees Eighty-Seven Lakh Forty-Nine Thousand Seven Hundred Only (INR 87,49,700/-).</w:t>
      </w:r>
    </w:p>
    <w:p>
      <w:pPr>
        <w:pStyle w:val="BodyText"/>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rates may be revised to reflect market conditions in the</w:t>
      </w:r>
      <w:r>
        <w:t xml:space="preserve"> </w:t>
      </w:r>
      <w:r>
        <w:t xml:space="preserve">India Mumbai</w:t>
      </w:r>
      <w:r>
        <w:t xml:space="preserve"> </w:t>
      </w:r>
      <w:r>
        <w:t xml:space="preserve">telecommunications sector.</w:t>
      </w:r>
    </w:p>
    <w:p>
      <w:pPr>
        <w:numPr>
          <w:ilvl w:val="0"/>
          <w:numId w:val="1002"/>
        </w:numPr>
        <w:pStyle w:val="Compact"/>
      </w:pPr>
      <w:r>
        <w:t xml:space="preserve">Payment terms: 30% advance upon acceptance, 40% upon completion of deployment phase, 20% upon successful commissioning and TRAI certification, and 10% upon expiry of the 12-month maintenance retainer.</w:t>
      </w:r>
    </w:p>
    <w:p>
      <w:pPr>
        <w:numPr>
          <w:ilvl w:val="0"/>
          <w:numId w:val="1002"/>
        </w:numPr>
        <w:pStyle w:val="Compact"/>
      </w:pPr>
      <w:r>
        <w:t xml:space="preserve">All work shall be executed in strict compliance with the Indian Telegraph Act, 1885, TRAI regulations, and local municipal by-laws applicable in Mumbai, Maharashtra.</w:t>
      </w:r>
    </w:p>
    <w:p>
      <w:pPr>
        <w:numPr>
          <w:ilvl w:val="0"/>
          <w:numId w:val="1002"/>
        </w:numPr>
        <w:pStyle w:val="Compact"/>
      </w:pPr>
      <w:r>
        <w:t xml:space="preserve">The</w:t>
      </w:r>
      <w:r>
        <w:t xml:space="preserve"> </w:t>
      </w:r>
      <w:r>
        <w:t xml:space="preserve">Telecommunication Engineer</w:t>
      </w:r>
      <w:r>
        <w:t xml:space="preserve"> </w:t>
      </w:r>
      <w:r>
        <w:t xml:space="preserve">and support team shall be provided with safe working conditions, access to site, and necessary permits by the client. Work at heights and in confined spaces shall follow IS 4827 and OSHA-equivalent Indian safety standards.</w:t>
      </w:r>
    </w:p>
    <w:p>
      <w:pPr>
        <w:numPr>
          <w:ilvl w:val="0"/>
          <w:numId w:val="1002"/>
        </w:numPr>
        <w:pStyle w:val="Compact"/>
      </w:pPr>
      <w:r>
        <w:t xml:space="preserve">Any change in scope beyond the items listed herein shall be subject to a separate written amendment and revised</w:t>
      </w:r>
      <w:r>
        <w:t xml:space="preserve"> </w:t>
      </w:r>
      <w:r>
        <w:t xml:space="preserve">Quotation Estimate</w:t>
      </w:r>
      <w:r>
        <w:t xml:space="preserve">.</w:t>
      </w:r>
    </w:p>
    <w:p>
      <w:pPr>
        <w:numPr>
          <w:ilvl w:val="0"/>
          <w:numId w:val="1002"/>
        </w:numPr>
        <w:pStyle w:val="Compact"/>
      </w:pPr>
      <w:r>
        <w:t xml:space="preserve">Warranty on all supplied equipment is 24 months from the date of commissioning. The 12-month maintenance retainer covers scheduled inspections, firmware updates, and minor corrective actions.</w:t>
      </w:r>
    </w:p>
    <w:p>
      <w:pPr>
        <w:numPr>
          <w:ilvl w:val="0"/>
          <w:numId w:val="1002"/>
        </w:numPr>
        <w:pStyle w:val="Compact"/>
      </w:pPr>
      <w:r>
        <w:t xml:space="preserve">Disputes arising from this engagement shall be resolved through arbitration in Mumbai, Maharashtra, India, in accordance with the Arbitration and Conciliation Act, 1996.</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Purchase Order or Service Agreement is executed by both parties.</w:t>
      </w:r>
    </w:p>
    <w:p>
      <w:pPr>
        <w:pStyle w:val="FirstParagraph"/>
      </w:pPr>
      <w:r>
        <w:t xml:space="preserve">5. Acceptance &amp; Authorization</w:t>
      </w:r>
    </w:p>
    <w:p>
      <w:pPr>
        <w:pStyle w:val="BodyText"/>
      </w:pPr>
      <w:r>
        <w:rPr>
          <w:bCs/>
          <w:b/>
        </w:rPr>
        <w:t xml:space="preserve">For Apex Telecommunications Solutions Pvt. Ltd.</w:t>
      </w:r>
      <w:r>
        <w:br/>
      </w:r>
      <w:r>
        <w:t xml:space="preserve">Name: Dr. Ananya Deshmukh</w:t>
      </w:r>
      <w:r>
        <w:br/>
      </w:r>
      <w:r>
        <w:t xml:space="preserve">Designation: Chief Telecommunication Engineer</w:t>
      </w:r>
      <w:r>
        <w:br/>
      </w:r>
      <w:r>
        <w:t xml:space="preserve">Date: _______________</w:t>
      </w:r>
    </w:p>
    <w:p>
      <w:pPr>
        <w:pStyle w:val="BodyText"/>
      </w:pPr>
      <w:r>
        <w:rPr>
          <w:bCs/>
          <w:b/>
        </w:rPr>
        <w:t xml:space="preserve">For Shree Vardhman Infrastructure &amp; Realty Ltd.</w:t>
      </w:r>
      <w:r>
        <w:br/>
      </w:r>
      <w:r>
        <w:t xml:space="preserve">Name: Mr. Rajesh Kulkarni</w:t>
      </w:r>
      <w:r>
        <w:br/>
      </w:r>
      <w:r>
        <w:t xml:space="preserve">Designation: Head – Projects &amp; Procurement</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has been prepared specifically for the project site in</w:t>
      </w:r>
      <w:r>
        <w:t xml:space="preserve"> </w:t>
      </w:r>
      <w:r>
        <w:t xml:space="preserve">India Mumbai</w:t>
      </w:r>
      <w:r>
        <w:t xml:space="preserve"> </w:t>
      </w:r>
      <w:r>
        <w:t xml:space="preserve">and accounts for local labor rates, material logistics within the Mumbai Metropolitan Region, and applicable state and central taxes. All</w:t>
      </w:r>
      <w:r>
        <w:t xml:space="preserve"> </w:t>
      </w:r>
      <w:r>
        <w:t xml:space="preserve">Telecommunication Engineer</w:t>
      </w:r>
      <w:r>
        <w:t xml:space="preserve"> </w:t>
      </w:r>
      <w:r>
        <w:t xml:space="preserve">personnel assigned to this project hold valid TRAI-registered certifications and relevant professional licenses issued by the Government of India. Please direct all queries regarding this estimate to estimates@apextelecom.in or +91-22-4890-5678 (Mon–Fri, 09:30–18:00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India Mumbai</dc:title>
  <dc:creator/>
  <dc:language>en</dc:language>
  <cp:keywords/>
  <dcterms:created xsi:type="dcterms:W3CDTF">2026-10-10T03:12:01Z</dcterms:created>
  <dcterms:modified xsi:type="dcterms:W3CDTF">2026-10-10T03:12:01Z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