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Telecommunication Engineer Services — Mexico, Mexico City</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TelCom Solutions de México, S.A. de C.V.</w:t>
      </w:r>
    </w:p>
    <w:p>
      <w:pPr>
        <w:pStyle w:val="BodyText"/>
      </w:pPr>
      <w:r>
        <w:rPr>
          <w:bCs/>
          <w:b/>
        </w:rPr>
        <w:t xml:space="preserve">Address:</w:t>
      </w:r>
      <w:r>
        <w:t xml:space="preserve"> </w:t>
      </w:r>
      <w:r>
        <w:t xml:space="preserve">Av. Insurgentes Sur 1234, Col. Del Valle, C.P. 03100, Mexico City, Mexico</w:t>
      </w:r>
    </w:p>
    <w:p>
      <w:pPr>
        <w:pStyle w:val="BodyText"/>
      </w:pPr>
      <w:r>
        <w:rPr>
          <w:bCs/>
          <w:b/>
        </w:rPr>
        <w:t xml:space="preserve">Phone:</w:t>
      </w:r>
      <w:r>
        <w:t xml:space="preserve"> </w:t>
      </w:r>
      <w:r>
        <w:t xml:space="preserve">+52 (55) 5555-0142</w:t>
      </w:r>
    </w:p>
    <w:p>
      <w:pPr>
        <w:pStyle w:val="BodyText"/>
      </w:pPr>
      <w:r>
        <w:rPr>
          <w:bCs/>
          <w:b/>
        </w:rPr>
        <w:t xml:space="preserve">Email:</w:t>
      </w:r>
      <w:r>
        <w:t xml:space="preserve"> </w:t>
      </w:r>
      <w:r>
        <w:t xml:space="preserve">quotes@telcomsolutionsmx.com</w:t>
      </w:r>
    </w:p>
    <w:p>
      <w:pPr>
        <w:pStyle w:val="BodyText"/>
      </w:pPr>
      <w:r>
        <w:rPr>
          <w:bCs/>
          <w:b/>
        </w:rPr>
        <w:t xml:space="preserve">RFC:</w:t>
      </w:r>
      <w:r>
        <w:t xml:space="preserve"> </w:t>
      </w:r>
      <w:r>
        <w:t xml:space="preserve">TSM150320AB1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Project Location:</w:t>
      </w:r>
      <w:r>
        <w:t xml:space="preserve"> </w:t>
      </w:r>
      <w:r>
        <w:t xml:space="preserve">Mexico, Mexico City</w:t>
      </w:r>
    </w:p>
    <w:p>
      <w:pPr>
        <w:pStyle w:val="BodyText"/>
      </w:pPr>
      <w:r>
        <w:rPr>
          <w:bCs/>
          <w:b/>
        </w:rPr>
        <w:t xml:space="preserve">Prepared By:</w:t>
      </w:r>
      <w:r>
        <w:t xml:space="preserve"> </w:t>
      </w:r>
      <w:r>
        <w:t xml:space="preserve">Ing. Carlos Mendoza R., Senior Telecommunication Engineer</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Grupo Empresarial del Centro, S.A. de C.V.</w:t>
      </w:r>
    </w:p>
    <w:p>
      <w:pPr>
        <w:pStyle w:val="BodyText"/>
      </w:pPr>
      <w:r>
        <w:rPr>
          <w:bCs/>
          <w:b/>
        </w:rPr>
        <w:t xml:space="preserve">Address:</w:t>
      </w:r>
      <w:r>
        <w:t xml:space="preserve"> </w:t>
      </w:r>
      <w:r>
        <w:t xml:space="preserve">Paseo de la Reforma 500, Piso 22, Col. Cuauhtémoc, C.P. 06500, Mexico City, Mexico</w:t>
      </w:r>
    </w:p>
    <w:p>
      <w:pPr>
        <w:pStyle w:val="BodyText"/>
      </w:pPr>
      <w:r>
        <w:rPr>
          <w:bCs/>
          <w:b/>
        </w:rPr>
        <w:t xml:space="preserve">Attn:</w:t>
      </w:r>
      <w:r>
        <w:t xml:space="preserve"> </w:t>
      </w:r>
      <w:r>
        <w:t xml:space="preserve">Lic. Mariana Sánchez, Director of Infrastructure</w:t>
      </w:r>
    </w:p>
    <w:p>
      <w:pPr>
        <w:pStyle w:val="BodyText"/>
      </w:pPr>
      <w:r>
        <w:rPr>
          <w:bCs/>
          <w:b/>
        </w:rPr>
        <w:t xml:space="preserve">Phone:</w:t>
      </w:r>
      <w:r>
        <w:t xml:space="preserve"> </w:t>
      </w:r>
      <w:r>
        <w:t xml:space="preserve">+52 (55) 5555-7890</w:t>
      </w:r>
    </w:p>
    <w:p>
      <w:pPr>
        <w:pStyle w:val="BodyText"/>
      </w:pPr>
      <w:r>
        <w:rPr>
          <w:bCs/>
          <w:b/>
        </w:rPr>
        <w:t xml:space="preserve">Email:</w:t>
      </w:r>
      <w:r>
        <w:t xml:space="preserve"> </w:t>
      </w:r>
      <w:r>
        <w:t xml:space="preserve">m.sanchez@gec.com.mx</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Corporate Network &amp; Fiber Optic Infrastructure Upgrade</w:t>
      </w:r>
    </w:p>
    <w:p>
      <w:pPr>
        <w:pStyle w:val="BodyText"/>
      </w:pPr>
      <w:r>
        <w:rPr>
          <w:bCs/>
          <w:b/>
        </w:rPr>
        <w:t xml:space="preserve">Site Address:</w:t>
      </w:r>
      <w:r>
        <w:t xml:space="preserve"> </w:t>
      </w:r>
      <w:r>
        <w:t xml:space="preserve">Mexico, Mexico City — Corporate Headquarters</w:t>
      </w:r>
    </w:p>
    <w:p>
      <w:pPr>
        <w:pStyle w:val="BodyText"/>
      </w:pPr>
      <w:r>
        <w:rPr>
          <w:bCs/>
          <w:b/>
        </w:rPr>
        <w:t xml:space="preserve">Scope Area:</w:t>
      </w:r>
      <w:r>
        <w:t xml:space="preserve"> </w:t>
      </w:r>
      <w:r>
        <w:t xml:space="preserve">12 floors, approximately 45,000 m²</w:t>
      </w:r>
    </w:p>
    <w:p>
      <w:pPr>
        <w:pStyle w:val="BodyText"/>
      </w:pPr>
      <w:r>
        <w:rPr>
          <w:bCs/>
          <w:b/>
        </w:rPr>
        <w:t xml:space="preserve">Estimated Duration:</w:t>
      </w:r>
      <w:r>
        <w:t xml:space="preserve"> </w:t>
      </w:r>
      <w:r>
        <w:t xml:space="preserve">14 working weeks</w:t>
      </w:r>
    </w:p>
    <w:bookmarkEnd w:id="24"/>
    <w:bookmarkStart w:id="25" w:name="X95067ef301e04c13d50963faee2dec0659d7053"/>
    <w:p>
      <w:pPr>
        <w:pStyle w:val="Heading2"/>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issued by TelCom Solutions de México, S.A. de C.V. to provide comprehensive professional services rendered by a certified</w:t>
      </w:r>
      <w:r>
        <w:t xml:space="preserve"> </w:t>
      </w:r>
      <w:r>
        <w:t xml:space="preserve">Telecommunication Engineer</w:t>
      </w:r>
      <w:r>
        <w:t xml:space="preserve"> </w:t>
      </w:r>
      <w:r>
        <w:t xml:space="preserve">for the design, installation, testing, and commissioning of the corporate telecommunications infrastructure at the client's headquarters located in</w:t>
      </w:r>
      <w:r>
        <w:t xml:space="preserve"> </w:t>
      </w:r>
      <w:r>
        <w:t xml:space="preserve">Mexico, Mexico City</w:t>
      </w:r>
      <w:r>
        <w:t xml:space="preserve">. The scope encompasses all activities necessary to deliver a fully operational, code-compliant telecommunications network in accordance with Mexican regulatory standards (NOM-001-SEDE, NOM-002-SEDE) and IEC/ITU international specifications.</w:t>
      </w:r>
    </w:p>
    <w:p>
      <w:pPr>
        <w:pStyle w:val="BodyText"/>
      </w:pPr>
      <w:r>
        <w:t xml:space="preserve">The assigned</w:t>
      </w:r>
      <w:r>
        <w:t xml:space="preserve"> </w:t>
      </w:r>
      <w:r>
        <w:t xml:space="preserve">Telecommunication Engineer</w:t>
      </w:r>
      <w:r>
        <w:t xml:space="preserve"> </w:t>
      </w:r>
      <w:r>
        <w:t xml:space="preserve">holds a professional license issued by the Mexican Ministry of Public Works (SCT) and possesses over fifteen (15) years of experience in enterprise-grade telecommunications deployments across Mexico City and the broader Mexico region. All work will be performed in strict compliance with local building codes, electrical regulations, and telecommunications authority requirements applicable to Mexico, Mexico City.</w:t>
      </w:r>
    </w:p>
    <w:bookmarkEnd w:id="25"/>
    <w:bookmarkStart w:id="26"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Site survey, signal analysis, and network topology design by senior Telecommunication Engineer at Mexico, Mexico City premises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Design and engineering documentation (schematics, cable routing plans, rack layouts, RF coverage maps) prepared by Telecommunication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Supply and installation of single-mode fiber optic backbone (OM4) — 12 floors, Mexico, Mexico City site</w:t>
            </w:r>
          </w:p>
        </w:tc>
        <w:tc>
          <w:tcPr/>
          <w:p>
            <w:pPr>
              <w:pStyle w:val="Compact"/>
              <w:jc w:val="left"/>
            </w:pPr>
            <w:r>
              <w:t xml:space="preserve">3,200</w:t>
            </w:r>
          </w:p>
        </w:tc>
        <w:tc>
          <w:tcPr/>
          <w:p>
            <w:pPr>
              <w:pStyle w:val="Compact"/>
              <w:jc w:val="left"/>
            </w:pPr>
            <w:r>
              <w:t xml:space="preserve">Meters</w:t>
            </w:r>
          </w:p>
        </w:tc>
        <w:tc>
          <w:tcPr/>
          <w:p>
            <w:pPr>
              <w:pStyle w:val="Compact"/>
              <w:jc w:val="left"/>
            </w:pPr>
            <w:r>
              <w:t xml:space="preserve">485.00</w:t>
            </w:r>
          </w:p>
        </w:tc>
        <w:tc>
          <w:tcPr/>
          <w:p>
            <w:pPr>
              <w:pStyle w:val="Compact"/>
              <w:jc w:val="left"/>
            </w:pPr>
            <w:r>
              <w:t xml:space="preserve">1,552,000.00</w:t>
            </w:r>
          </w:p>
        </w:tc>
      </w:tr>
      <w:tr>
        <w:tc>
          <w:tcPr/>
          <w:p>
            <w:pPr>
              <w:pStyle w:val="Compact"/>
              <w:jc w:val="left"/>
            </w:pPr>
            <w:r>
              <w:t xml:space="preserve">4</w:t>
            </w:r>
          </w:p>
        </w:tc>
        <w:tc>
          <w:tcPr/>
          <w:p>
            <w:pPr>
              <w:pStyle w:val="Compact"/>
              <w:jc w:val="left"/>
            </w:pPr>
            <w:r>
              <w:t xml:space="preserve">Supply and installation of Cat 6A structured cabling (horizontal) — 2,400 drops</w:t>
            </w:r>
          </w:p>
        </w:tc>
        <w:tc>
          <w:tcPr/>
          <w:p>
            <w:pPr>
              <w:pStyle w:val="Compact"/>
              <w:jc w:val="left"/>
            </w:pPr>
            <w:r>
              <w:t xml:space="preserve">2,400</w:t>
            </w:r>
          </w:p>
        </w:tc>
        <w:tc>
          <w:tcPr/>
          <w:p>
            <w:pPr>
              <w:pStyle w:val="Compact"/>
              <w:jc w:val="left"/>
            </w:pPr>
            <w:r>
              <w:t xml:space="preserve">Drops</w:t>
            </w:r>
          </w:p>
        </w:tc>
        <w:tc>
          <w:tcPr/>
          <w:p>
            <w:pPr>
              <w:pStyle w:val="Compact"/>
              <w:jc w:val="left"/>
            </w:pPr>
            <w:r>
              <w:t xml:space="preserve">1,850.00</w:t>
            </w:r>
          </w:p>
        </w:tc>
        <w:tc>
          <w:tcPr/>
          <w:p>
            <w:pPr>
              <w:pStyle w:val="Compact"/>
              <w:jc w:val="left"/>
            </w:pPr>
            <w:r>
              <w:t xml:space="preserve">4,440,000.00</w:t>
            </w:r>
          </w:p>
        </w:tc>
      </w:tr>
      <w:tr>
        <w:tc>
          <w:tcPr/>
          <w:p>
            <w:pPr>
              <w:pStyle w:val="Compact"/>
              <w:jc w:val="left"/>
            </w:pPr>
            <w:r>
              <w:t xml:space="preserve">5</w:t>
            </w:r>
          </w:p>
        </w:tc>
        <w:tc>
          <w:tcPr/>
          <w:p>
            <w:pPr>
              <w:pStyle w:val="Compact"/>
              <w:jc w:val="left"/>
            </w:pPr>
            <w:r>
              <w:t xml:space="preserve">Installation and configuration of core and distribution network switches (48-port PoE+)</w:t>
            </w:r>
          </w:p>
        </w:tc>
        <w:tc>
          <w:tcPr/>
          <w:p>
            <w:pPr>
              <w:pStyle w:val="Compact"/>
              <w:jc w:val="left"/>
            </w:pPr>
            <w:r>
              <w:t xml:space="preserve">28</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1,190,000.00</w:t>
            </w:r>
          </w:p>
        </w:tc>
      </w:tr>
      <w:tr>
        <w:tc>
          <w:tcPr/>
          <w:p>
            <w:pPr>
              <w:pStyle w:val="Compact"/>
              <w:jc w:val="left"/>
            </w:pPr>
            <w:r>
              <w:t xml:space="preserve">6</w:t>
            </w:r>
          </w:p>
        </w:tc>
        <w:tc>
          <w:tcPr/>
          <w:p>
            <w:pPr>
              <w:pStyle w:val="Compact"/>
              <w:jc w:val="left"/>
            </w:pPr>
            <w:r>
              <w:t xml:space="preserve">Installation of enterprise Wi-Fi 6E access points and RF optimization by Telecommunication Engineer</w:t>
            </w:r>
          </w:p>
        </w:tc>
        <w:tc>
          <w:tcPr/>
          <w:p>
            <w:pPr>
              <w:pStyle w:val="Compact"/>
              <w:jc w:val="left"/>
            </w:pPr>
            <w:r>
              <w:t xml:space="preserve">96</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1,800,000.00</w:t>
            </w:r>
          </w:p>
        </w:tc>
      </w:tr>
      <w:tr>
        <w:tc>
          <w:tcPr/>
          <w:p>
            <w:pPr>
              <w:pStyle w:val="Compact"/>
              <w:jc w:val="left"/>
            </w:pPr>
            <w:r>
              <w:t xml:space="preserve">7</w:t>
            </w:r>
          </w:p>
        </w:tc>
        <w:tc>
          <w:tcPr/>
          <w:p>
            <w:pPr>
              <w:pStyle w:val="Compact"/>
              <w:jc w:val="left"/>
            </w:pPr>
            <w:r>
              <w:t xml:space="preserve">Structured cabling testing, certification (Fluke DSX), and documentation per TIA-568 / NOM standards</w:t>
            </w:r>
          </w:p>
        </w:tc>
        <w:tc>
          <w:tcPr/>
          <w:p>
            <w:pPr>
              <w:pStyle w:val="Compact"/>
              <w:jc w:val="left"/>
            </w:pPr>
            <w:r>
              <w:t xml:space="preserve">2,400</w:t>
            </w:r>
          </w:p>
        </w:tc>
        <w:tc>
          <w:tcPr/>
          <w:p>
            <w:pPr>
              <w:pStyle w:val="Compact"/>
              <w:jc w:val="left"/>
            </w:pPr>
            <w:r>
              <w:t xml:space="preserve">Drops</w:t>
            </w:r>
          </w:p>
        </w:tc>
        <w:tc>
          <w:tcPr/>
          <w:p>
            <w:pPr>
              <w:pStyle w:val="Compact"/>
              <w:jc w:val="left"/>
            </w:pPr>
            <w:r>
              <w:t xml:space="preserve">320.00</w:t>
            </w:r>
          </w:p>
        </w:tc>
        <w:tc>
          <w:tcPr/>
          <w:p>
            <w:pPr>
              <w:pStyle w:val="Compact"/>
              <w:jc w:val="left"/>
            </w:pPr>
            <w:r>
              <w:t xml:space="preserve">768,000.00</w:t>
            </w:r>
          </w:p>
        </w:tc>
      </w:tr>
      <w:tr>
        <w:tc>
          <w:tcPr/>
          <w:p>
            <w:pPr>
              <w:pStyle w:val="Compact"/>
              <w:jc w:val="left"/>
            </w:pPr>
            <w:r>
              <w:t xml:space="preserve">8</w:t>
            </w:r>
          </w:p>
        </w:tc>
        <w:tc>
          <w:tcPr/>
          <w:p>
            <w:pPr>
              <w:pStyle w:val="Compact"/>
              <w:jc w:val="left"/>
            </w:pPr>
            <w:r>
              <w:t xml:space="preserve">Telecommunication Engineer on-site supervision, quality assurance, and regulatory compliance verification (Mexico, Mexico City)</w:t>
            </w:r>
          </w:p>
        </w:tc>
        <w:tc>
          <w:tcPr/>
          <w:p>
            <w:pPr>
              <w:pStyle w:val="Compact"/>
              <w:jc w:val="left"/>
            </w:pPr>
            <w:r>
              <w:t xml:space="preserve">14</w:t>
            </w:r>
          </w:p>
        </w:tc>
        <w:tc>
          <w:tcPr/>
          <w:p>
            <w:pPr>
              <w:pStyle w:val="Compact"/>
              <w:jc w:val="left"/>
            </w:pPr>
            <w:r>
              <w:t xml:space="preserve">Weeks</w:t>
            </w:r>
          </w:p>
        </w:tc>
        <w:tc>
          <w:tcPr/>
          <w:p>
            <w:pPr>
              <w:pStyle w:val="Compact"/>
              <w:jc w:val="left"/>
            </w:pPr>
            <w:r>
              <w:t xml:space="preserve">38,000.00</w:t>
            </w:r>
          </w:p>
        </w:tc>
        <w:tc>
          <w:tcPr/>
          <w:p>
            <w:pPr>
              <w:pStyle w:val="Compact"/>
              <w:jc w:val="left"/>
            </w:pPr>
            <w:r>
              <w:t xml:space="preserve">532,000.00</w:t>
            </w:r>
          </w:p>
        </w:tc>
      </w:tr>
      <w:tr>
        <w:tc>
          <w:tcPr/>
          <w:p>
            <w:pPr>
              <w:pStyle w:val="Compact"/>
              <w:jc w:val="left"/>
            </w:pPr>
            <w:r>
              <w:t xml:space="preserve">9</w:t>
            </w:r>
          </w:p>
        </w:tc>
        <w:tc>
          <w:tcPr/>
          <w:p>
            <w:pPr>
              <w:pStyle w:val="Compact"/>
              <w:jc w:val="left"/>
            </w:pPr>
            <w:r>
              <w:t xml:space="preserve">As-built documentation, training sessions for client IT staff, and final handover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10</w:t>
            </w:r>
          </w:p>
        </w:tc>
        <w:tc>
          <w:tcPr/>
          <w:p>
            <w:pPr>
              <w:pStyle w:val="Compact"/>
              <w:jc w:val="left"/>
            </w:pPr>
            <w:r>
              <w:t xml:space="preserve">Permits, regulatory filings, and coordination with Mexico City telecommunications authorities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(MXN):</w:t>
            </w:r>
          </w:p>
        </w:tc>
        <w:tc>
          <w:tcPr/>
          <w:p>
            <w:pPr>
              <w:pStyle w:val="Compact"/>
              <w:jc w:val="left"/>
            </w:pPr>
            <w:r>
              <w:t xml:space="preserve">10,597,000.00</w:t>
            </w:r>
          </w:p>
        </w:tc>
      </w:tr>
      <w:tr>
        <w:tc>
          <w:tcPr>
            <w:gridSpan w:val="5"/>
          </w:tcPr>
          <w:p>
            <w:pPr>
              <w:pStyle w:val="Compact"/>
              <w:jc w:val="right"/>
            </w:pPr>
            <w:r>
              <w:t xml:space="preserve">IVA 16% (Mexico):</w:t>
            </w:r>
          </w:p>
        </w:tc>
        <w:tc>
          <w:tcPr/>
          <w:p>
            <w:pPr>
              <w:pStyle w:val="Compact"/>
              <w:jc w:val="left"/>
            </w:pPr>
            <w:r>
              <w:t xml:space="preserve">1,695,520.00</w:t>
            </w:r>
          </w:p>
        </w:tc>
      </w:tr>
      <w:tr>
        <w:tc>
          <w:tcPr>
            <w:gridSpan w:val="5"/>
          </w:tcPr>
          <w:p>
            <w:pPr>
              <w:pStyle w:val="Compact"/>
              <w:jc w:val="right"/>
            </w:pPr>
            <w:r>
              <w:rPr>
                <w:bCs/>
                <w:b/>
              </w:rPr>
              <w:t xml:space="preserve">TOTAL QUOTATION ESTIMATE (MXN):</w:t>
            </w:r>
          </w:p>
        </w:tc>
        <w:tc>
          <w:tcPr/>
          <w:p>
            <w:pPr>
              <w:pStyle w:val="Compact"/>
              <w:jc w:val="left"/>
            </w:pPr>
            <w:r>
              <w:rPr>
                <w:bCs/>
                <w:b/>
              </w:rPr>
              <w:t xml:space="preserve">12,292,520.00</w:t>
            </w:r>
          </w:p>
        </w:tc>
      </w:tr>
    </w:tbl>
    <w:p>
      <w:pPr>
        <w:pStyle w:val="BodyText"/>
      </w:pPr>
      <w:r>
        <w:rPr>
          <w:bCs/>
          <w:b/>
        </w:rPr>
        <w:t xml:space="preserve">Note:</w:t>
      </w:r>
      <w:r>
        <w:t xml:space="preserve"> </w:t>
      </w:r>
      <w:r>
        <w:t xml:space="preserve">All prices in this Quotation Estimate are expressed in Mexican Pesos (MXN) and include IVA at the current rate of 16% applicable in Mexico, Mexico City. Equipment prices are based on manufacturer list pricing as of the date of issue and are subject to availability.</w:t>
      </w:r>
    </w:p>
    <w:bookmarkEnd w:id="26"/>
    <w:bookmarkStart w:id="27"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material costs, exchange rates, or regulatory requirements in Mexico, Mexico City.</w:t>
      </w:r>
    </w:p>
    <w:p>
      <w:pPr>
        <w:numPr>
          <w:ilvl w:val="0"/>
          <w:numId w:val="1001"/>
        </w:numPr>
        <w:pStyle w:val="Compact"/>
      </w:pPr>
      <w:r>
        <w:rPr>
          <w:bCs/>
          <w:b/>
        </w:rPr>
        <w:t xml:space="preserve">Payment Schedule:</w:t>
      </w:r>
      <w:r>
        <w:t xml:space="preserve"> </w:t>
      </w:r>
      <w:r>
        <w:t xml:space="preserve">30% advance upon contract execution; 40% upon completion of fiber backbone and structured cabling installation; 30% upon final acceptance and handover. All payments in MXN via bank transfer to the account of TelCom Solutions de México, S.A. de C.V.</w:t>
      </w:r>
    </w:p>
    <w:p>
      <w:pPr>
        <w:numPr>
          <w:ilvl w:val="0"/>
          <w:numId w:val="1001"/>
        </w:numPr>
        <w:pStyle w:val="Compact"/>
      </w:pPr>
      <w:r>
        <w:rPr>
          <w:bCs/>
          <w:b/>
        </w:rPr>
        <w:t xml:space="preserve">Warranty:</w:t>
      </w:r>
      <w:r>
        <w:t xml:space="preserve"> </w:t>
      </w:r>
      <w:r>
        <w:t xml:space="preserve">The Telecommunication Engineer and TelCom Solutions de México provide a twelve (12) month warranty on all labor and workmanship. Equipment warranties are governed by the respective manufacturer terms (typically 3–5 years).</w:t>
      </w:r>
    </w:p>
    <w:p>
      <w:pPr>
        <w:numPr>
          <w:ilvl w:val="0"/>
          <w:numId w:val="1001"/>
        </w:numPr>
        <w:pStyle w:val="Compact"/>
      </w:pPr>
      <w:r>
        <w:rPr>
          <w:bCs/>
          <w:b/>
        </w:rPr>
        <w:t xml:space="preserve">Regulatory Compliance:</w:t>
      </w:r>
      <w:r>
        <w:t xml:space="preserve"> </w:t>
      </w:r>
      <w:r>
        <w:t xml:space="preserve">All telecommunications work performed in Mexico, Mexico City shall comply with the Federal Telecommunications and Broadcasting Law (Ley Federal de Telecomunicaciones y Radiodifusión), applicable NOM standards, and local building regulations. The Telecommunication Engineer assumes responsibility for obtaining all necessary permits.</w:t>
      </w:r>
    </w:p>
    <w:p>
      <w:pPr>
        <w:numPr>
          <w:ilvl w:val="0"/>
          <w:numId w:val="1001"/>
        </w:numPr>
        <w:pStyle w:val="Compact"/>
      </w:pPr>
      <w:r>
        <w:rPr>
          <w:bCs/>
          <w:b/>
        </w:rPr>
        <w:t xml:space="preserve">Change Orders:</w:t>
      </w:r>
      <w:r>
        <w:t xml:space="preserve"> </w:t>
      </w:r>
      <w:r>
        <w:t xml:space="preserve">Any modification to the scope of work beyond the parameters described in this Quotation Estimate shall be documented in a formal Change Order, signed by both parties, with corresponding adjustment to the total amount and project timeline.</w:t>
      </w:r>
    </w:p>
    <w:p>
      <w:pPr>
        <w:numPr>
          <w:ilvl w:val="0"/>
          <w:numId w:val="1001"/>
        </w:numPr>
        <w:pStyle w:val="Compact"/>
      </w:pPr>
      <w:r>
        <w:rPr>
          <w:bCs/>
          <w:b/>
        </w:rPr>
        <w:t xml:space="preserve">Confidentiality:</w:t>
      </w:r>
      <w:r>
        <w:t xml:space="preserve"> </w:t>
      </w:r>
      <w:r>
        <w:t xml:space="preserve">The Telecommunication Engineer and all personnel assigned to this project in Mexico, Mexico City shall maintain strict confidentiality regarding the client's network architecture, data, and business operations.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Mexico, Mexico City.</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United Mexican States, with jurisdiction in the courts of Mexico City, Mexico.</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for Telecommunication Engineer services in Mexico, Mexico City, and authorizes TelCom Solutions de México, S.A. de C.V. to proceed with the project upon execution of the formal service agreement.</w:t>
      </w:r>
    </w:p>
    <w:p>
      <w:pPr>
        <w:pStyle w:val="BodyText"/>
      </w:pPr>
      <w:r>
        <w:rPr>
          <w:bCs/>
          <w:b/>
        </w:rPr>
        <w:t xml:space="preserve">For TelCom Solutions de México, S.A. de C.V.</w:t>
      </w:r>
      <w:r>
        <w:br/>
      </w:r>
      <w:r>
        <w:t xml:space="preserve">Ing. Carlos Mendoza R.</w:t>
      </w:r>
      <w:r>
        <w:br/>
      </w:r>
      <w:r>
        <w:t xml:space="preserve">Senior Telecommunication Engineer</w:t>
      </w:r>
      <w:r>
        <w:br/>
      </w:r>
      <w:r>
        <w:t xml:space="preserve">License No. SCT-TE-2010-4471</w:t>
      </w:r>
      <w:r>
        <w:br/>
      </w:r>
      <w:r>
        <w:t xml:space="preserve">Date: _______________</w:t>
      </w:r>
    </w:p>
    <w:p>
      <w:pPr>
        <w:pStyle w:val="BodyText"/>
      </w:pPr>
      <w:r>
        <w:rPr>
          <w:bCs/>
          <w:b/>
        </w:rPr>
        <w:t xml:space="preserve">For Grupo Empresarial del Centro, S.A. de C.V.</w:t>
      </w:r>
      <w:r>
        <w:br/>
      </w:r>
      <w:r>
        <w:t xml:space="preserve">Lic. Mariana Sánchez</w:t>
      </w:r>
      <w:r>
        <w:br/>
      </w:r>
      <w:r>
        <w:t xml:space="preserve">Director of Infrastructure</w:t>
      </w:r>
      <w:r>
        <w:br/>
      </w:r>
      <w:r>
        <w:t xml:space="preserve">Date: _______________</w:t>
      </w:r>
    </w:p>
    <w:p>
      <w:pPr>
        <w:pStyle w:val="BodyText"/>
      </w:pPr>
      <w:r>
        <w:t xml:space="preserve">Quotation Estimate No. QTE-2025-0487 | TelCom Solutions de México, S.A. de C.V. | Mexico, Mexico City</w:t>
      </w:r>
    </w:p>
    <w:p>
      <w:pPr>
        <w:pStyle w:val="BodyText"/>
      </w:pPr>
      <w:r>
        <w:t xml:space="preserve">This document is a Quotation Estimate for Telecommunication Engineer professional services and does not constitute a binding contract until both parties execute the formal service agreement.</w:t>
      </w:r>
    </w:p>
    <w:p>
      <w:pPr>
        <w:pStyle w:val="BodyText"/>
      </w:pPr>
      <w:r>
        <w:t xml:space="preserve">© 2025 TelCom Solutions de México, S.A. de C.V.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Mexico Mexico City</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