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Professional Telecommunication Engineer Services</w:t>
      </w:r>
    </w:p>
    <w:p>
      <w:pPr>
        <w:pStyle w:val="BodyText"/>
      </w:pPr>
      <w:r>
        <w:t xml:space="preserve">Prepared for clients in New Zealand Auckland Region</w:t>
      </w:r>
    </w:p>
    <w:bookmarkEnd w:id="20"/>
    <w:bookmarkStart w:id="21" w:name="provider-details"/>
    <w:p>
      <w:pPr>
        <w:pStyle w:val="Heading3"/>
      </w:pPr>
      <w:r>
        <w:t xml:space="preserve">Provider Details</w:t>
      </w:r>
    </w:p>
    <w:p>
      <w:pPr>
        <w:pStyle w:val="FirstParagraph"/>
      </w:pPr>
      <w:r>
        <w:rPr>
          <w:bCs/>
          <w:b/>
        </w:rPr>
        <w:t xml:space="preserve">Company:</w:t>
      </w:r>
      <w:r>
        <w:t xml:space="preserve"> </w:t>
      </w:r>
      <w:r>
        <w:t xml:space="preserve">Pacific Telecom Solutions Ltd.</w:t>
      </w:r>
    </w:p>
    <w:p>
      <w:pPr>
        <w:pStyle w:val="BodyText"/>
      </w:pPr>
      <w:r>
        <w:rPr>
          <w:bCs/>
          <w:b/>
        </w:rPr>
        <w:t xml:space="preserve">Address:</w:t>
      </w:r>
      <w:r>
        <w:t xml:space="preserve"> </w:t>
      </w:r>
      <w:r>
        <w:t xml:space="preserve">42 Victoria Street West, Auckland Central, Auckland 1010, New Zealand</w:t>
      </w:r>
    </w:p>
    <w:p>
      <w:pPr>
        <w:pStyle w:val="BodyText"/>
      </w:pPr>
      <w:r>
        <w:rPr>
          <w:bCs/>
          <w:b/>
        </w:rPr>
        <w:t xml:space="preserve">Phone:</w:t>
      </w:r>
      <w:r>
        <w:t xml:space="preserve"> </w:t>
      </w:r>
      <w:r>
        <w:t xml:space="preserve">+64 9 376 5421</w:t>
      </w:r>
    </w:p>
    <w:p>
      <w:pPr>
        <w:pStyle w:val="BodyText"/>
      </w:pPr>
      <w:r>
        <w:rPr>
          <w:bCs/>
          <w:b/>
        </w:rPr>
        <w:t xml:space="preserve">Email:</w:t>
      </w:r>
      <w:r>
        <w:t xml:space="preserve"> </w:t>
      </w:r>
      <w:r>
        <w:t xml:space="preserve">estimates@pacifictelecom.co.nz</w:t>
      </w:r>
    </w:p>
    <w:p>
      <w:pPr>
        <w:pStyle w:val="BodyText"/>
      </w:pPr>
      <w:r>
        <w:rPr>
          <w:bCs/>
          <w:b/>
        </w:rPr>
        <w:t xml:space="preserve">NZBN:</w:t>
      </w:r>
      <w:r>
        <w:t xml:space="preserve"> </w:t>
      </w:r>
      <w:r>
        <w:t xml:space="preserve">9429045678901</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QTE-AKL-2025-0487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By:</w:t>
      </w:r>
      <w:r>
        <w:t xml:space="preserve"> </w:t>
      </w:r>
      <w:r>
        <w:t xml:space="preserve">R. Tane, Senior Telecommunication Engineer</w:t>
      </w:r>
    </w:p>
    <w:p>
      <w:pPr>
        <w:pStyle w:val="BodyText"/>
      </w:pPr>
      <w:r>
        <w:rPr>
          <w:bCs/>
          <w:b/>
        </w:rPr>
        <w:t xml:space="preserve">Service Region:</w:t>
      </w:r>
      <w:r>
        <w:t xml:space="preserve"> </w:t>
      </w:r>
      <w:r>
        <w:t xml:space="preserve">New Zealand Auckland (North Shore, Central, South, West)</w:t>
      </w:r>
    </w:p>
    <w:bookmarkEnd w:id="22"/>
    <w:p>
      <w:pPr>
        <w:pStyle w:val="BodyText"/>
      </w:pPr>
      <w:r>
        <w:t xml:space="preserve">1. Scope of Work – Telecommunication Engineer Services</w:t>
      </w:r>
    </w:p>
    <w:p>
      <w:pPr>
        <w:pStyle w:val="BodyText"/>
      </w:pPr>
      <w:r>
        <w:t xml:space="preserve">This</w:t>
      </w:r>
      <w:r>
        <w:t xml:space="preserve"> </w:t>
      </w:r>
      <w:r>
        <w:t xml:space="preserve">Quotation Estimate</w:t>
      </w:r>
      <w:r>
        <w:t xml:space="preserve"> </w:t>
      </w:r>
      <w:r>
        <w:t xml:space="preserve">is issued by Pacific Telecom Solutions Ltd. to provide comprehensive professional services delivered by a certified</w:t>
      </w:r>
      <w:r>
        <w:t xml:space="preserve"> </w:t>
      </w:r>
      <w:r>
        <w:t xml:space="preserve">Telecommunication Engineer</w:t>
      </w:r>
      <w:r>
        <w:t xml:space="preserve"> </w:t>
      </w:r>
      <w:r>
        <w:t xml:space="preserve">operating within the</w:t>
      </w:r>
      <w:r>
        <w:t xml:space="preserve"> </w:t>
      </w:r>
      <w:r>
        <w:t xml:space="preserve">New Zealand Auckland</w:t>
      </w:r>
      <w:r>
        <w:t xml:space="preserve"> </w:t>
      </w:r>
      <w:r>
        <w:t xml:space="preserve">metropolitan area. The scope of work encompasses the design, installation, testing, and commissioning of telecommunications infrastructure for commercial and residential clients across Auckland, including but not limited to the suburbs of Ponsonby, Remuera, Takapuna, Manukau, and Tauranga Road corridors.</w:t>
      </w:r>
    </w:p>
    <w:p>
      <w:pPr>
        <w:pStyle w:val="BodyText"/>
      </w:pPr>
      <w:r>
        <w:t xml:space="preserve">The</w:t>
      </w:r>
      <w:r>
        <w:t xml:space="preserve"> </w:t>
      </w:r>
      <w:r>
        <w:t xml:space="preserve">Telecommunication Engineer</w:t>
      </w:r>
      <w:r>
        <w:t xml:space="preserve"> </w:t>
      </w:r>
      <w:r>
        <w:t xml:space="preserve">assigned to this project holds a BEng (Telecommunications) from the University of Auckland, is registered with Engineers New Zealand (ENZ), and maintains current compliance with the New Zealand Electrical Workers Registration Board (EWB) and the Department of Internal Affairs (DIA) telecommunications licensing requirements. All work will be conducted in strict adherence to the New Zealand Electrical Code of Practice (AS/NZS 3000) and the Telecommunications Act 2001.</w:t>
      </w:r>
    </w:p>
    <w:p>
      <w:pPr>
        <w:pStyle w:val="BodyText"/>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Site survey and network assessment – Telecommunication Engineer on-site inspection in New Zealand Auckland</w:t>
            </w:r>
          </w:p>
        </w:tc>
        <w:tc>
          <w:tcPr/>
          <w:p>
            <w:pPr>
              <w:pStyle w:val="Compact"/>
              <w:jc w:val="left"/>
            </w:pPr>
            <w:r>
              <w:t xml:space="preserve">Visit</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02</w:t>
            </w:r>
          </w:p>
        </w:tc>
        <w:tc>
          <w:tcPr/>
          <w:p>
            <w:pPr>
              <w:pStyle w:val="Compact"/>
              <w:jc w:val="left"/>
            </w:pPr>
            <w:r>
              <w:t xml:space="preserve">Design and engineering documentation for fibre-to-the-premises (FTTP) rollout</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Installation of structured cabling (Cat6A) – 200 linear metres including termination and labelling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Deployment and configuration of enterprise-grade wireless access points (802.11ax / Wi-Fi 6E)</w:t>
            </w:r>
          </w:p>
        </w:tc>
        <w:tc>
          <w:tcPr/>
          <w:p>
            <w:pPr>
              <w:pStyle w:val="Compact"/>
              <w:jc w:val="left"/>
            </w:pPr>
            <w:r>
              <w:t xml:space="preserve">Unit</w:t>
            </w:r>
          </w:p>
        </w:tc>
        <w:tc>
          <w:tcPr/>
          <w:p>
            <w:pPr>
              <w:pStyle w:val="Compact"/>
              <w:jc w:val="left"/>
            </w:pPr>
            <w:r>
              <w:t xml:space="preserve">6</w:t>
            </w:r>
          </w:p>
        </w:tc>
        <w:tc>
          <w:tcPr/>
          <w:p>
            <w:pPr>
              <w:pStyle w:val="Compact"/>
              <w:jc w:val="left"/>
            </w:pPr>
            <w:r>
              <w:t xml:space="preserve">1,150.00</w:t>
            </w:r>
          </w:p>
        </w:tc>
        <w:tc>
          <w:tcPr/>
          <w:p>
            <w:pPr>
              <w:pStyle w:val="Compact"/>
              <w:jc w:val="left"/>
            </w:pPr>
            <w:r>
              <w:t xml:space="preserve">6,900.00</w:t>
            </w:r>
          </w:p>
        </w:tc>
      </w:tr>
      <w:tr>
        <w:tc>
          <w:tcPr/>
          <w:p>
            <w:pPr>
              <w:pStyle w:val="Compact"/>
              <w:jc w:val="left"/>
            </w:pPr>
            <w:r>
              <w:t xml:space="preserve">05</w:t>
            </w:r>
          </w:p>
        </w:tc>
        <w:tc>
          <w:tcPr/>
          <w:p>
            <w:pPr>
              <w:pStyle w:val="Compact"/>
              <w:jc w:val="left"/>
            </w:pPr>
            <w:r>
              <w:t xml:space="preserve">Installation of IP-based VoIP telephony system with 24 handsets and PBX gateway</w:t>
            </w:r>
          </w:p>
        </w:tc>
        <w:tc>
          <w:tcPr/>
          <w:p>
            <w:pPr>
              <w:pStyle w:val="Compact"/>
              <w:jc w:val="left"/>
            </w:pPr>
            <w:r>
              <w:t xml:space="preserve">Lot</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06</w:t>
            </w:r>
          </w:p>
        </w:tc>
        <w:tc>
          <w:tcPr/>
          <w:p>
            <w:pPr>
              <w:pStyle w:val="Compact"/>
              <w:jc w:val="left"/>
            </w:pPr>
            <w:r>
              <w:t xml:space="preserve">Optical fibre splicing and OTDR testing – 48-core trunk cable</w:t>
            </w:r>
          </w:p>
        </w:tc>
        <w:tc>
          <w:tcPr/>
          <w:p>
            <w:pPr>
              <w:pStyle w:val="Compact"/>
              <w:jc w:val="left"/>
            </w:pPr>
            <w:r>
              <w:t xml:space="preserve">Lot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Network security hardening – firewall configuration, VLAN segmentation, and intrusion detection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08</w:t>
            </w:r>
          </w:p>
        </w:tc>
        <w:tc>
          <w:tcPr/>
          <w:p>
            <w:pPr>
              <w:pStyle w:val="Compact"/>
              <w:jc w:val="left"/>
            </w:pPr>
            <w:r>
              <w:t xml:space="preserve">Commissioning, end-to-end testing, and as-built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09</w:t>
            </w:r>
          </w:p>
        </w:tc>
        <w:tc>
          <w:tcPr/>
          <w:p>
            <w:pPr>
              <w:pStyle w:val="Compact"/>
              <w:jc w:val="left"/>
            </w:pPr>
            <w:r>
              <w:t xml:space="preserve">Travel and logistics within New Zealand Auckland metropolitan area (up to 50 km radius)</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10</w:t>
            </w:r>
          </w:p>
        </w:tc>
        <w:tc>
          <w:tcPr/>
          <w:p>
            <w:pPr>
              <w:pStyle w:val="Compact"/>
              <w:jc w:val="left"/>
            </w:pPr>
            <w:r>
              <w:t xml:space="preserve">Project management and client liaison – Telecommunication Engineer dedicated oversight</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gridSpan w:val="5"/>
          </w:tcPr>
          <w:p>
            <w:pPr>
              <w:pStyle w:val="Compact"/>
              <w:jc w:val="left"/>
            </w:pPr>
            <w:r>
              <w:t xml:space="preserve">Subtotal (excl. GST)</w:t>
            </w:r>
          </w:p>
        </w:tc>
        <w:tc>
          <w:tcPr/>
          <w:p>
            <w:pPr>
              <w:pStyle w:val="Compact"/>
              <w:jc w:val="left"/>
            </w:pPr>
            <w:r>
              <w:t xml:space="preserve">32,400.00</w:t>
            </w:r>
          </w:p>
        </w:tc>
      </w:tr>
      <w:tr>
        <w:tc>
          <w:tcPr>
            <w:gridSpan w:val="5"/>
          </w:tcPr>
          <w:p>
            <w:pPr>
              <w:pStyle w:val="Compact"/>
              <w:jc w:val="left"/>
            </w:pPr>
            <w:r>
              <w:t xml:space="preserve">GST (15%)</w:t>
            </w:r>
          </w:p>
        </w:tc>
        <w:tc>
          <w:tcPr/>
          <w:p>
            <w:pPr>
              <w:pStyle w:val="Compact"/>
              <w:jc w:val="left"/>
            </w:pPr>
            <w:r>
              <w:t xml:space="preserve">4,860.00</w:t>
            </w:r>
          </w:p>
        </w:tc>
      </w:tr>
      <w:tr>
        <w:tc>
          <w:tcPr>
            <w:gridSpan w:val="5"/>
          </w:tcPr>
          <w:p>
            <w:pPr>
              <w:pStyle w:val="Compact"/>
              <w:jc w:val="left"/>
            </w:pPr>
            <w:r>
              <w:t xml:space="preserve">TOTAL (incl. GST)</w:t>
            </w:r>
          </w:p>
        </w:tc>
        <w:tc>
          <w:tcPr/>
          <w:p>
            <w:pPr>
              <w:pStyle w:val="Compact"/>
              <w:jc w:val="left"/>
            </w:pPr>
            <w:r>
              <w:t xml:space="preserve">37,260.00</w:t>
            </w:r>
          </w:p>
        </w:tc>
      </w:tr>
    </w:tbl>
    <w:p>
      <w:pPr>
        <w:pStyle w:val="BodyText"/>
      </w:pPr>
      <w:r>
        <w:t xml:space="preserve">3. Project Timeline</w:t>
      </w:r>
    </w:p>
    <w:p>
      <w:pPr>
        <w:pStyle w:val="BodyText"/>
      </w:pPr>
      <w:r>
        <w:t xml:space="preserve">The</w:t>
      </w:r>
      <w:r>
        <w:t xml:space="preserve"> </w:t>
      </w:r>
      <w:r>
        <w:t xml:space="preserve">Telecommunication Engineer</w:t>
      </w:r>
      <w:r>
        <w:t xml:space="preserve"> </w:t>
      </w:r>
      <w:r>
        <w:t xml:space="preserve">will mobilise on-site within five (5) working days of written acceptance of this</w:t>
      </w:r>
      <w:r>
        <w:t xml:space="preserve"> </w:t>
      </w:r>
      <w:r>
        <w:t xml:space="preserve">Quotation Estimate</w:t>
      </w:r>
      <w:r>
        <w:t xml:space="preserve">. The estimated project duration is eight (8) to ten (10) working days, subject to site access conditions and weather considerations typical of the</w:t>
      </w:r>
      <w:r>
        <w:t xml:space="preserve"> </w:t>
      </w:r>
      <w:r>
        <w:t xml:space="preserve">New Zealand Auckland</w:t>
      </w:r>
      <w:r>
        <w:t xml:space="preserve"> </w:t>
      </w:r>
      <w:r>
        <w:t xml:space="preserve">climate. A detailed Gantt chart and daily progress report will be provided to the client upon commencement.</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Prices are quoted in New Zealand Dollars (NZD) and are subject to change after the validity period.</w:t>
      </w:r>
    </w:p>
    <w:p>
      <w:pPr>
        <w:numPr>
          <w:ilvl w:val="0"/>
          <w:numId w:val="1001"/>
        </w:numPr>
        <w:pStyle w:val="Compact"/>
      </w:pPr>
      <w:r>
        <w:t xml:space="preserve">A deposit of 40% of the total amount is required prior to mobilisation. The remaining 60% is payable upon successful commissioning and client sign-off.</w:t>
      </w:r>
    </w:p>
    <w:p>
      <w:pPr>
        <w:numPr>
          <w:ilvl w:val="0"/>
          <w:numId w:val="1001"/>
        </w:numPr>
        <w:pStyle w:val="Compact"/>
      </w:pPr>
      <w:r>
        <w:t xml:space="preserve">All work performed by the</w:t>
      </w:r>
      <w:r>
        <w:t xml:space="preserve"> </w:t>
      </w:r>
      <w:r>
        <w:t xml:space="preserve">Telecommunication Engineer</w:t>
      </w:r>
      <w:r>
        <w:t xml:space="preserve"> </w:t>
      </w:r>
      <w:r>
        <w:t xml:space="preserve">is covered by a twelve-month workmanship warranty and a two-year manufacturer warranty on all supplied equipment.</w:t>
      </w:r>
    </w:p>
    <w:p>
      <w:pPr>
        <w:numPr>
          <w:ilvl w:val="0"/>
          <w:numId w:val="1001"/>
        </w:numPr>
        <w:pStyle w:val="Compact"/>
      </w:pPr>
      <w:r>
        <w:t xml:space="preserve">The client is responsible for obtaining all necessary building consents, resource consents, and telecommunications network access permissions from relevant New Zealand Auckland local authorities (Auckland Council, Watercare, or Openline) prior to commencement of civil works.</w:t>
      </w:r>
    </w:p>
    <w:p>
      <w:pPr>
        <w:numPr>
          <w:ilvl w:val="0"/>
          <w:numId w:val="1001"/>
        </w:numPr>
        <w:pStyle w:val="Compact"/>
      </w:pPr>
      <w:r>
        <w:t xml:space="preserve">Any variation in scope beyond 10% of the original estimate will require a written variation order signed by both parties before additional work proceeds.</w:t>
      </w:r>
    </w:p>
    <w:p>
      <w:pPr>
        <w:numPr>
          <w:ilvl w:val="0"/>
          <w:numId w:val="1001"/>
        </w:numPr>
        <w:pStyle w:val="Compact"/>
      </w:pPr>
      <w:r>
        <w:t xml:space="preserve">All telecommunications installations will comply with the New Zealand Telecommunications Act 2001, the Privacy Act 2020, and applicable Health and Safety at Work Act 2015 requirements.</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in accordance with the New Zealand Disputes Tribunal Act 1945 or, where the amount exceeds $100,000, in the District Court of Auckland.</w:t>
      </w:r>
    </w:p>
    <w:p>
      <w:pPr>
        <w:numPr>
          <w:ilvl w:val="0"/>
          <w:numId w:val="1001"/>
        </w:numPr>
        <w:pStyle w:val="Compact"/>
      </w:pPr>
      <w:r>
        <w:t xml:space="preserve">The</w:t>
      </w:r>
      <w:r>
        <w:t xml:space="preserve"> </w:t>
      </w:r>
      <w:r>
        <w:t xml:space="preserve">Telecommunication Engineer</w:t>
      </w:r>
      <w:r>
        <w:t xml:space="preserve"> </w:t>
      </w:r>
      <w:r>
        <w:t xml:space="preserve">shall carry valid professional indemnity insurance (minimum $10 million) and public liability insurance (minimum $20 million) throughout the duration of the project.</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does not include the cost of third-party equipment procurement (servers, switches, and end-user devices) unless explicitly stated in the itemised table above. All rates are exclusive of any applicable local council levies or network operator connection charges that may apply in the</w:t>
      </w:r>
      <w:r>
        <w:t xml:space="preserve"> </w:t>
      </w:r>
      <w:r>
        <w:t xml:space="preserve">New Zealand Auckland</w:t>
      </w:r>
      <w:r>
        <w:t xml:space="preserve"> </w:t>
      </w:r>
      <w:r>
        <w:t xml:space="preserve">region.</w:t>
      </w:r>
    </w:p>
    <w:p>
      <w:pPr>
        <w:pStyle w:val="BodyText"/>
      </w:pPr>
      <w:r>
        <w:t xml:space="preserve">5. Acceptance and Authorisation</w:t>
      </w:r>
    </w:p>
    <w:p>
      <w:pPr>
        <w:pStyle w:val="BodyText"/>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a</w:t>
      </w:r>
      <w:r>
        <w:t xml:space="preserve"> </w:t>
      </w:r>
      <w:r>
        <w:t xml:space="preserve">Telecommunication Engineer</w:t>
      </w:r>
      <w:r>
        <w:t xml:space="preserve"> </w:t>
      </w:r>
      <w:r>
        <w:t xml:space="preserve">to deliver the specified services within the</w:t>
      </w:r>
      <w:r>
        <w:t xml:space="preserve"> </w:t>
      </w:r>
      <w:r>
        <w:t xml:space="preserve">New Zealand Auckland</w:t>
      </w:r>
      <w:r>
        <w:t xml:space="preserve"> </w:t>
      </w:r>
      <w:r>
        <w:t xml:space="preserve">service area.</w:t>
      </w:r>
    </w:p>
    <w:p>
      <w:pPr>
        <w:pStyle w:val="BodyText"/>
      </w:pPr>
      <w:r>
        <w:rPr>
          <w:bCs/>
          <w:b/>
        </w:rPr>
        <w:t xml:space="preserve">For Pacific Telecom Solutions Ltd.</w:t>
      </w:r>
    </w:p>
    <w:p>
      <w:pPr>
        <w:pStyle w:val="BodyText"/>
      </w:pPr>
      <w:r>
        <w:t xml:space="preserve">Name: R. Tane</w:t>
      </w:r>
    </w:p>
    <w:p>
      <w:pPr>
        <w:pStyle w:val="BodyText"/>
      </w:pPr>
      <w:r>
        <w:t xml:space="preserve">Title: Senior Telecommunication Engineer /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Pacific Telecom Solutions Ltd. | 42 Victoria Street West, Auckland Central, Auckland 1010, New Zealand</w:t>
      </w:r>
    </w:p>
    <w:p>
      <w:pPr>
        <w:pStyle w:val="BodyText"/>
      </w:pPr>
      <w:r>
        <w:t xml:space="preserve">Quotation No. QTE-AKL-2025-0487 | This document is the property of Pacific Telecom Solutions Ltd. and may not be reproduced without written consent.</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 - New Zealand Auckland</dc:title>
  <dc:creator/>
  <dc:language>en</dc:language>
  <cp:keywords/>
  <dcterms:created xsi:type="dcterms:W3CDTF">2026-10-10T03:17:24Z</dcterms:created>
  <dcterms:modified xsi:type="dcterms:W3CDTF">2026-10-10T03:17:24Z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