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Al Noor Telecommunications Solutions W.L.L.</w:t>
      </w:r>
    </w:p>
    <w:p>
      <w:pPr>
        <w:pStyle w:val="BodyText"/>
      </w:pPr>
      <w:r>
        <w:t xml:space="preserve">P.O. Box 4521, Street 12, Industrial Area, Doha, State of Qatar</w:t>
      </w:r>
    </w:p>
    <w:p>
      <w:pPr>
        <w:pStyle w:val="BodyText"/>
      </w:pPr>
      <w:r>
        <w:t xml:space="preserve">Tel: +974-4455-6677 | Email: quotations@alnoortelecom.qa</w:t>
      </w:r>
    </w:p>
    <w:p>
      <w:pPr>
        <w:pStyle w:val="BodyText"/>
      </w:pPr>
      <w:r>
        <w:t xml:space="preserve">Qatar Commercial Registration No. 38472 | VAT No. QV-38472-001</w:t>
      </w:r>
    </w:p>
    <w:bookmarkEnd w:id="20"/>
    <w:p>
      <w:pPr>
        <w:pStyle w:val="BodyText"/>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Qatar Doha</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Qatar National Infrastructure Development Authority (QNIDA)</w:t>
            </w:r>
          </w:p>
        </w:tc>
        <w:tc>
          <w:tcPr/>
          <w:p>
            <w:pPr>
              <w:pStyle w:val="Compact"/>
              <w:jc w:val="left"/>
            </w:pPr>
            <w:r>
              <w:rPr>
                <w:bCs/>
                <w:b/>
              </w:rPr>
              <w:t xml:space="preserve">Reference No.:</w:t>
            </w:r>
            <w:r>
              <w:t xml:space="preserve"> </w:t>
            </w:r>
            <w:r>
              <w:t xml:space="preserve">QNIDA-TEC-2025-112</w:t>
            </w:r>
          </w:p>
        </w:tc>
      </w:tr>
      <w:tr>
        <w:tc>
          <w:tcPr/>
          <w:p>
            <w:pPr>
              <w:pStyle w:val="Compact"/>
              <w:jc w:val="left"/>
            </w:pPr>
            <w:r>
              <w:rPr>
                <w:bCs/>
                <w:b/>
              </w:rPr>
              <w:t xml:space="preserve">Project Address:</w:t>
            </w:r>
            <w:r>
              <w:t xml:space="preserve"> </w:t>
            </w:r>
            <w:r>
              <w:t xml:space="preserve">Lusail City, Qatar Doha, State of Qatar</w:t>
            </w:r>
          </w:p>
        </w:tc>
        <w:tc>
          <w:tcPr/>
          <w:p>
            <w:pPr>
              <w:pStyle w:val="Compact"/>
              <w:jc w:val="left"/>
            </w:pPr>
            <w:r>
              <w:rPr>
                <w:bCs/>
                <w:b/>
              </w:rPr>
              <w:t xml:space="preserve">Contact Person:</w:t>
            </w:r>
            <w:r>
              <w:t xml:space="preserve"> </w:t>
            </w:r>
            <w:r>
              <w:t xml:space="preserve">Eng. Khalid Al-Mansoori</w:t>
            </w:r>
          </w:p>
        </w:tc>
      </w:tr>
      <w:tr>
        <w:tc>
          <w:tcPr/>
          <w:p>
            <w:pPr>
              <w:pStyle w:val="Compact"/>
              <w:jc w:val="left"/>
            </w:pPr>
            <w:r>
              <w:rPr>
                <w:bCs/>
                <w:b/>
              </w:rPr>
              <w:t xml:space="preserve">Email:</w:t>
            </w:r>
            <w:r>
              <w:t xml:space="preserve"> </w:t>
            </w:r>
            <w:r>
              <w:t xml:space="preserve">k.mansoori@qnida.gov.qa</w:t>
            </w:r>
          </w:p>
        </w:tc>
        <w:tc>
          <w:tcPr/>
          <w:p>
            <w:pPr>
              <w:pStyle w:val="Compact"/>
              <w:jc w:val="left"/>
            </w:pPr>
            <w:r>
              <w:rPr>
                <w:bCs/>
                <w:b/>
              </w:rPr>
              <w:t xml:space="preserve">Phone:</w:t>
            </w:r>
            <w:r>
              <w:t xml:space="preserve"> </w:t>
            </w:r>
            <w:r>
              <w:t xml:space="preserve">+974-5512-3456</w:t>
            </w:r>
          </w:p>
        </w:tc>
      </w:tr>
    </w:tbl>
    <w:p>
      <w:pPr>
        <w:pStyle w:val="BodyText"/>
      </w:pPr>
      <w:r>
        <w:t xml:space="preserve">Scope of Work – Telecommunication Engineer Services in Qatar Doha</w:t>
      </w:r>
    </w:p>
    <w:p>
      <w:pPr>
        <w:pStyle w:val="BodyText"/>
      </w:pPr>
      <w:r>
        <w:t xml:space="preserve">This</w:t>
      </w:r>
      <w:r>
        <w:t xml:space="preserve"> </w:t>
      </w:r>
      <w:r>
        <w:t xml:space="preserve">Quotation Estimate</w:t>
      </w:r>
      <w:r>
        <w:t xml:space="preserve"> </w:t>
      </w:r>
      <w:r>
        <w:t xml:space="preserve">is issued by Al Noor Telecommunications Solutions W.L.L. to provide the services of a qualified</w:t>
      </w:r>
      <w:r>
        <w:t xml:space="preserve"> </w:t>
      </w:r>
      <w:r>
        <w:t xml:space="preserve">Telecommunication Engineer</w:t>
      </w:r>
      <w:r>
        <w:t xml:space="preserve"> </w:t>
      </w:r>
      <w:r>
        <w:t xml:space="preserve">for the design, implementation, testing, and commissioning of telecommunications infrastructure at the Lusail City development project located in</w:t>
      </w:r>
      <w:r>
        <w:t xml:space="preserve"> </w:t>
      </w:r>
      <w:r>
        <w:t xml:space="preserve">Qatar Doha</w:t>
      </w:r>
      <w:r>
        <w:t xml:space="preserve">. The</w:t>
      </w:r>
      <w:r>
        <w:t xml:space="preserve"> </w:t>
      </w:r>
      <w:r>
        <w:t xml:space="preserve">Telecommunication Engineer</w:t>
      </w:r>
      <w:r>
        <w:t xml:space="preserve"> </w:t>
      </w:r>
      <w:r>
        <w:t xml:space="preserve">shall be responsible for all aspects of the project including but not limited to fiber optic network design, structured cabling, wireless coverage planning, IP telephony integration, and compliance with Qatar Telecommunications (Qtel) and the Communications Regulatory Authority (CRA) of Qatar standards.</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Quotation Estimate</w:t>
      </w:r>
      <w:r>
        <w:t xml:space="preserve"> </w:t>
      </w:r>
      <w:r>
        <w:t xml:space="preserve">holds a Bachelor's degree in Telecommunications Engineering, possesses a minimum of ten (10) years of professional experience in large-scale telecom infrastructure projects in the Middle East region, and is certified in CCNP Service Provider, BICSI Registered Communications Distribution Designer (RCDD), and holds a valid Qatar Professional Card. The engineer shall be physically present at the project site in</w:t>
      </w:r>
      <w:r>
        <w:t xml:space="preserve"> </w:t>
      </w:r>
      <w:r>
        <w:t xml:space="preserve">Qatar Doha</w:t>
      </w:r>
      <w:r>
        <w:t xml:space="preserve"> </w:t>
      </w:r>
      <w:r>
        <w:t xml:space="preserve">for the duration of the engagement as specified below.</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Telecommunication Engineer – Site Survey &amp; Feasibility Study in Qatar Doha</w:t>
            </w:r>
          </w:p>
        </w:tc>
        <w:tc>
          <w:tcPr/>
          <w:p>
            <w:pPr>
              <w:pStyle w:val="Compact"/>
              <w:jc w:val="left"/>
            </w:pPr>
            <w:r>
              <w:t xml:space="preserve">15 days</w:t>
            </w:r>
          </w:p>
        </w:tc>
        <w:tc>
          <w:tcPr/>
          <w:p>
            <w:pPr>
              <w:pStyle w:val="Compact"/>
              <w:jc w:val="left"/>
            </w:pPr>
            <w:r>
              <w:t xml:space="preserve">2,800 / day</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Telecommunication Engineer – Detailed Design &amp; Engineering Drawings (Fiber, Copper, Wireless)</w:t>
            </w:r>
          </w:p>
        </w:tc>
        <w:tc>
          <w:tcPr/>
          <w:p>
            <w:pPr>
              <w:pStyle w:val="Compact"/>
              <w:jc w:val="left"/>
            </w:pPr>
            <w:r>
              <w:t xml:space="preserve">30 days</w:t>
            </w:r>
          </w:p>
        </w:tc>
        <w:tc>
          <w:tcPr/>
          <w:p>
            <w:pPr>
              <w:pStyle w:val="Compact"/>
              <w:jc w:val="left"/>
            </w:pPr>
            <w:r>
              <w:t xml:space="preserve">3,200 / day</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Telecommunication Engineer – Supervision of Installation &amp; Structured Cabling Works</w:t>
            </w:r>
          </w:p>
        </w:tc>
        <w:tc>
          <w:tcPr/>
          <w:p>
            <w:pPr>
              <w:pStyle w:val="Compact"/>
              <w:jc w:val="left"/>
            </w:pPr>
            <w:r>
              <w:t xml:space="preserve">60 days</w:t>
            </w:r>
          </w:p>
        </w:tc>
        <w:tc>
          <w:tcPr/>
          <w:p>
            <w:pPr>
              <w:pStyle w:val="Compact"/>
              <w:jc w:val="left"/>
            </w:pPr>
            <w:r>
              <w:t xml:space="preserve">3,500 / day</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Telecommunication Engineer – System Testing, Commissioning &amp; Performance Validation</w:t>
            </w:r>
          </w:p>
        </w:tc>
        <w:tc>
          <w:tcPr/>
          <w:p>
            <w:pPr>
              <w:pStyle w:val="Compact"/>
              <w:jc w:val="left"/>
            </w:pPr>
            <w:r>
              <w:t xml:space="preserve">20 days</w:t>
            </w:r>
          </w:p>
        </w:tc>
        <w:tc>
          <w:tcPr/>
          <w:p>
            <w:pPr>
              <w:pStyle w:val="Compact"/>
              <w:jc w:val="left"/>
            </w:pPr>
            <w:r>
              <w:t xml:space="preserve">3,800 / day</w:t>
            </w:r>
          </w:p>
        </w:tc>
        <w:tc>
          <w:tcPr/>
          <w:p>
            <w:pPr>
              <w:pStyle w:val="Compact"/>
              <w:jc w:val="left"/>
            </w:pPr>
            <w:r>
              <w:t xml:space="preserve">76,000.00</w:t>
            </w:r>
          </w:p>
        </w:tc>
      </w:tr>
      <w:tr>
        <w:tc>
          <w:tcPr/>
          <w:p>
            <w:pPr>
              <w:pStyle w:val="Compact"/>
              <w:jc w:val="left"/>
            </w:pPr>
            <w:r>
              <w:t xml:space="preserve">05</w:t>
            </w:r>
          </w:p>
        </w:tc>
        <w:tc>
          <w:tcPr/>
          <w:p>
            <w:pPr>
              <w:pStyle w:val="Compact"/>
              <w:jc w:val="left"/>
            </w:pPr>
            <w:r>
              <w:t xml:space="preserve">Telecommunication Engineer – CRA Compliance Documentation &amp; As-Built Reports</w:t>
            </w:r>
          </w:p>
        </w:tc>
        <w:tc>
          <w:tcPr/>
          <w:p>
            <w:pPr>
              <w:pStyle w:val="Compact"/>
              <w:jc w:val="left"/>
            </w:pPr>
            <w:r>
              <w:t xml:space="preserve">10 days</w:t>
            </w:r>
          </w:p>
        </w:tc>
        <w:tc>
          <w:tcPr/>
          <w:p>
            <w:pPr>
              <w:pStyle w:val="Compact"/>
              <w:jc w:val="left"/>
            </w:pPr>
            <w:r>
              <w:t xml:space="preserve">3,000 / day</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Telecommunication Engineer – Training of Client Staff (2 sessions, 8 hours each)</w:t>
            </w:r>
          </w:p>
        </w:tc>
        <w:tc>
          <w:tcPr/>
          <w:p>
            <w:pPr>
              <w:pStyle w:val="Compact"/>
              <w:jc w:val="left"/>
            </w:pPr>
            <w:r>
              <w:t xml:space="preserve">2 days</w:t>
            </w:r>
          </w:p>
        </w:tc>
        <w:tc>
          <w:tcPr/>
          <w:p>
            <w:pPr>
              <w:pStyle w:val="Compact"/>
              <w:jc w:val="left"/>
            </w:pPr>
            <w:r>
              <w:t xml:space="preserve">4,500 / day</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Travel, Accommodation &amp; Local Transportation within Qatar Doha</w:t>
            </w:r>
          </w:p>
        </w:tc>
        <w:tc>
          <w:tcPr/>
          <w:p>
            <w:pPr>
              <w:pStyle w:val="Compact"/>
              <w:jc w:val="left"/>
            </w:pPr>
            <w:r>
              <w:t xml:space="preserve">137 days</w:t>
            </w:r>
          </w:p>
        </w:tc>
        <w:tc>
          <w:tcPr/>
          <w:p>
            <w:pPr>
              <w:pStyle w:val="Compact"/>
              <w:jc w:val="left"/>
            </w:pPr>
            <w:r>
              <w:t xml:space="preserve">650 / day</w:t>
            </w:r>
          </w:p>
        </w:tc>
        <w:tc>
          <w:tcPr/>
          <w:p>
            <w:pPr>
              <w:pStyle w:val="Compact"/>
              <w:jc w:val="left"/>
            </w:pPr>
            <w:r>
              <w:t xml:space="preserve">89,050.00</w:t>
            </w:r>
          </w:p>
        </w:tc>
      </w:tr>
      <w:tr>
        <w:tc>
          <w:tcPr/>
          <w:p>
            <w:pPr>
              <w:pStyle w:val="Compact"/>
              <w:jc w:val="left"/>
            </w:pPr>
            <w:r>
              <w:t xml:space="preserve">08</w:t>
            </w:r>
          </w:p>
        </w:tc>
        <w:tc>
          <w:tcPr/>
          <w:p>
            <w:pPr>
              <w:pStyle w:val="Compact"/>
              <w:jc w:val="left"/>
            </w:pPr>
            <w:r>
              <w:t xml:space="preserve">Specialized Testing Equipment (OTDR, Spectrum Analyzer, Cable Certifier) – Rental</w:t>
            </w:r>
          </w:p>
        </w:tc>
        <w:tc>
          <w:tcPr/>
          <w:p>
            <w:pPr>
              <w:pStyle w:val="Compact"/>
              <w:jc w:val="left"/>
            </w:pPr>
            <w:r>
              <w:t xml:space="preserve">137 days</w:t>
            </w:r>
          </w:p>
        </w:tc>
        <w:tc>
          <w:tcPr/>
          <w:p>
            <w:pPr>
              <w:pStyle w:val="Compact"/>
              <w:jc w:val="left"/>
            </w:pPr>
            <w:r>
              <w:t xml:space="preserve">450 / day</w:t>
            </w:r>
          </w:p>
        </w:tc>
        <w:tc>
          <w:tcPr/>
          <w:p>
            <w:pPr>
              <w:pStyle w:val="Compact"/>
              <w:jc w:val="left"/>
            </w:pPr>
            <w:r>
              <w:t xml:space="preserve">61,650.00</w:t>
            </w:r>
          </w:p>
        </w:tc>
      </w:tr>
      <w:tr>
        <w:tc>
          <w:tcPr>
            <w:gridSpan w:val="4"/>
          </w:tcPr>
          <w:p>
            <w:pPr>
              <w:pStyle w:val="Compact"/>
              <w:jc w:val="left"/>
            </w:pPr>
            <w:r>
              <w:t xml:space="preserve">Subtotal (QAR)</w:t>
            </w:r>
          </w:p>
        </w:tc>
        <w:tc>
          <w:tcPr/>
          <w:p>
            <w:pPr>
              <w:pStyle w:val="Compact"/>
              <w:jc w:val="left"/>
            </w:pPr>
            <w:r>
              <w:t xml:space="preserve">613,700.00</w:t>
            </w:r>
          </w:p>
        </w:tc>
      </w:tr>
      <w:tr>
        <w:tc>
          <w:tcPr>
            <w:gridSpan w:val="4"/>
          </w:tcPr>
          <w:p>
            <w:pPr>
              <w:pStyle w:val="Compact"/>
              <w:jc w:val="left"/>
            </w:pPr>
            <w:r>
              <w:t xml:space="preserve">VAT @ 15% (Qatar)</w:t>
            </w:r>
          </w:p>
        </w:tc>
        <w:tc>
          <w:tcPr/>
          <w:p>
            <w:pPr>
              <w:pStyle w:val="Compact"/>
              <w:jc w:val="left"/>
            </w:pPr>
            <w:r>
              <w:t xml:space="preserve">92,055.00</w:t>
            </w:r>
          </w:p>
        </w:tc>
      </w:tr>
      <w:tr>
        <w:tc>
          <w:tcPr>
            <w:gridSpan w:val="4"/>
          </w:tcPr>
          <w:p>
            <w:pPr>
              <w:pStyle w:val="Compact"/>
              <w:jc w:val="left"/>
            </w:pPr>
            <w:r>
              <w:rPr>
                <w:bCs/>
                <w:b/>
              </w:rPr>
              <w:t xml:space="preserve">Grand Total (QAR)</w:t>
            </w:r>
          </w:p>
        </w:tc>
        <w:tc>
          <w:tcPr/>
          <w:p>
            <w:pPr>
              <w:pStyle w:val="Compact"/>
              <w:jc w:val="left"/>
            </w:pPr>
            <w:r>
              <w:rPr>
                <w:bCs/>
                <w:b/>
              </w:rPr>
              <w:t xml:space="preserve">705,755.00</w:t>
            </w:r>
          </w:p>
        </w:tc>
      </w:tr>
    </w:tbl>
    <w:p>
      <w:pPr>
        <w:pStyle w:val="BodyText"/>
      </w:pPr>
      <w:r>
        <w:t xml:space="preserve">Payment Terms</w:t>
      </w:r>
    </w:p>
    <w:p>
      <w:pPr>
        <w:pStyle w:val="BodyText"/>
      </w:pPr>
      <w:r>
        <w:t xml:space="preserve">The total amount of this</w:t>
      </w:r>
      <w:r>
        <w:t xml:space="preserve"> </w:t>
      </w:r>
      <w:r>
        <w:t xml:space="preserve">Quotation Estimate</w:t>
      </w:r>
      <w:r>
        <w:t xml:space="preserve"> </w:t>
      </w:r>
      <w:r>
        <w:t xml:space="preserve">shall be paid in the following installments: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(QAR)</w:t>
            </w:r>
          </w:p>
        </w:tc>
      </w:tr>
      <w:tr>
        <w:tc>
          <w:tcPr/>
          <w:p>
            <w:pPr>
              <w:pStyle w:val="Compact"/>
              <w:jc w:val="left"/>
            </w:pPr>
            <w:r>
              <w:t xml:space="preserve">Advance payment upon contract signing</w:t>
            </w:r>
          </w:p>
        </w:tc>
        <w:tc>
          <w:tcPr/>
          <w:p>
            <w:pPr>
              <w:pStyle w:val="Compact"/>
              <w:jc w:val="left"/>
            </w:pPr>
            <w:r>
              <w:t xml:space="preserve">25%</w:t>
            </w:r>
          </w:p>
        </w:tc>
        <w:tc>
          <w:tcPr/>
          <w:p>
            <w:pPr>
              <w:pStyle w:val="Compact"/>
              <w:jc w:val="left"/>
            </w:pPr>
            <w:r>
              <w:t xml:space="preserve">176,438.75</w:t>
            </w:r>
          </w:p>
        </w:tc>
      </w:tr>
      <w:tr>
        <w:tc>
          <w:tcPr/>
          <w:p>
            <w:pPr>
              <w:pStyle w:val="Compact"/>
              <w:jc w:val="left"/>
            </w:pPr>
            <w:r>
              <w:t xml:space="preserve">Upon completion of design phase</w:t>
            </w:r>
          </w:p>
        </w:tc>
        <w:tc>
          <w:tcPr/>
          <w:p>
            <w:pPr>
              <w:pStyle w:val="Compact"/>
              <w:jc w:val="left"/>
            </w:pPr>
            <w:r>
              <w:t xml:space="preserve">25%</w:t>
            </w:r>
          </w:p>
        </w:tc>
        <w:tc>
          <w:tcPr/>
          <w:p>
            <w:pPr>
              <w:pStyle w:val="Compact"/>
              <w:jc w:val="left"/>
            </w:pPr>
            <w:r>
              <w:t xml:space="preserve">176,438.75</w:t>
            </w:r>
          </w:p>
        </w:tc>
      </w:tr>
      <w:tr>
        <w:tc>
          <w:tcPr/>
          <w:p>
            <w:pPr>
              <w:pStyle w:val="Compact"/>
              <w:jc w:val="left"/>
            </w:pPr>
            <w:r>
              <w:t xml:space="preserve">Upon completion of installation supervision</w:t>
            </w:r>
          </w:p>
        </w:tc>
        <w:tc>
          <w:tcPr/>
          <w:p>
            <w:pPr>
              <w:pStyle w:val="Compact"/>
              <w:jc w:val="left"/>
            </w:pPr>
            <w:r>
              <w:t xml:space="preserve">30%</w:t>
            </w:r>
          </w:p>
        </w:tc>
        <w:tc>
          <w:tcPr/>
          <w:p>
            <w:pPr>
              <w:pStyle w:val="Compact"/>
              <w:jc w:val="left"/>
            </w:pPr>
            <w:r>
              <w:t xml:space="preserve">211,726.50</w:t>
            </w:r>
          </w:p>
        </w:tc>
      </w:tr>
      <w:tr>
        <w:tc>
          <w:tcPr/>
          <w:p>
            <w:pPr>
              <w:pStyle w:val="Compact"/>
              <w:jc w:val="left"/>
            </w:pPr>
            <w:r>
              <w:t xml:space="preserve">Upon final handover and CRA approval</w:t>
            </w:r>
          </w:p>
        </w:tc>
        <w:tc>
          <w:tcPr/>
          <w:p>
            <w:pPr>
              <w:pStyle w:val="Compact"/>
              <w:jc w:val="left"/>
            </w:pPr>
            <w:r>
              <w:t xml:space="preserve">20%</w:t>
            </w:r>
          </w:p>
        </w:tc>
        <w:tc>
          <w:tcPr/>
          <w:p>
            <w:pPr>
              <w:pStyle w:val="Compact"/>
              <w:jc w:val="left"/>
            </w:pPr>
            <w:r>
              <w:t xml:space="preserve">141,151.00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rates.</w:t>
      </w:r>
    </w:p>
    <w:p>
      <w:pPr>
        <w:numPr>
          <w:ilvl w:val="0"/>
          <w:numId w:val="1001"/>
        </w:numPr>
        <w:pStyle w:val="Compact"/>
      </w:pPr>
      <w:r>
        <w:t xml:space="preserve">The</w:t>
      </w:r>
      <w:r>
        <w:t xml:space="preserve"> </w:t>
      </w:r>
      <w:r>
        <w:t xml:space="preserve">Telecommunication Engineer</w:t>
      </w:r>
      <w:r>
        <w:t xml:space="preserve"> </w:t>
      </w:r>
      <w:r>
        <w:t xml:space="preserve">shall comply with all labor laws, safety regulations, and professional standards applicable in the State of Qatar, including those enforced by the Ministry of Labour and the Ministry of Communications and Information Technology.</w:t>
      </w:r>
    </w:p>
    <w:p>
      <w:pPr>
        <w:numPr>
          <w:ilvl w:val="0"/>
          <w:numId w:val="1001"/>
        </w:numPr>
        <w:pStyle w:val="Compact"/>
      </w:pPr>
      <w:r>
        <w:t xml:space="preserve">All work performed by the</w:t>
      </w:r>
      <w:r>
        <w:t xml:space="preserve"> </w:t>
      </w:r>
      <w:r>
        <w:t xml:space="preserve">Telecommunication Engineer</w:t>
      </w:r>
      <w:r>
        <w:t xml:space="preserve"> </w:t>
      </w:r>
      <w:r>
        <w:t xml:space="preserve">in</w:t>
      </w:r>
      <w:r>
        <w:t xml:space="preserve"> </w:t>
      </w:r>
      <w:r>
        <w:t xml:space="preserve">Qatar Doha</w:t>
      </w:r>
      <w:r>
        <w:t xml:space="preserve"> </w:t>
      </w:r>
      <w:r>
        <w:t xml:space="preserve">shall adhere to ITU-T, ETSI, and local CRA Qatar technical specifications.</w:t>
      </w:r>
    </w:p>
    <w:p>
      <w:pPr>
        <w:numPr>
          <w:ilvl w:val="0"/>
          <w:numId w:val="1001"/>
        </w:numPr>
        <w:pStyle w:val="Compact"/>
      </w:pPr>
      <w:r>
        <w:t xml:space="preserve">The client shall provide the</w:t>
      </w:r>
      <w:r>
        <w:t xml:space="preserve"> </w:t>
      </w:r>
      <w:r>
        <w:t xml:space="preserve">Telecommunication Engineer</w:t>
      </w:r>
      <w:r>
        <w:t xml:space="preserve"> </w:t>
      </w:r>
      <w:r>
        <w:t xml:space="preserve">with safe access to all project sites, necessary permits, and coordination with other contractors operating at the Lusail City location.</w:t>
      </w:r>
    </w:p>
    <w:p>
      <w:pPr>
        <w:numPr>
          <w:ilvl w:val="0"/>
          <w:numId w:val="1001"/>
        </w:numPr>
        <w:pStyle w:val="Compact"/>
      </w:pPr>
      <w:r>
        <w:t xml:space="preserve">Any additional scope of work beyond what is described in this</w:t>
      </w:r>
      <w:r>
        <w:t xml:space="preserve"> </w:t>
      </w:r>
      <w:r>
        <w:t xml:space="preserve">Quotation Estimate</w:t>
      </w:r>
      <w:r>
        <w:t xml:space="preserve"> </w:t>
      </w:r>
      <w:r>
        <w:t xml:space="preserve">shall be subject to a separate written amendment and additional cost approval.</w:t>
      </w:r>
    </w:p>
    <w:p>
      <w:pPr>
        <w:numPr>
          <w:ilvl w:val="0"/>
          <w:numId w:val="1001"/>
        </w:numPr>
        <w:pStyle w:val="Compact"/>
      </w:pPr>
      <w:r>
        <w:t xml:space="preserve">The</w:t>
      </w:r>
      <w:r>
        <w:t xml:space="preserve"> </w:t>
      </w:r>
      <w:r>
        <w:t xml:space="preserve">Telecommunication Engineer</w:t>
      </w:r>
      <w:r>
        <w:t xml:space="preserve"> </w:t>
      </w:r>
      <w:r>
        <w:t xml:space="preserve">shall maintain professional liability insurance with a minimum coverage of QAR 5,000,000 for the duration of the project.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Doha, Qatar, in accordance with the Qatar Arbitration Law.</w:t>
      </w:r>
    </w:p>
    <w:p>
      <w:pPr>
        <w:numPr>
          <w:ilvl w:val="0"/>
          <w:numId w:val="1001"/>
        </w:numPr>
        <w:pStyle w:val="Compact"/>
      </w:pPr>
      <w:r>
        <w:t xml:space="preserve">All intellectual property, design documents, and as-built drawings produced by the</w:t>
      </w:r>
      <w:r>
        <w:t xml:space="preserve"> </w:t>
      </w:r>
      <w:r>
        <w:t xml:space="preserve">Telecommunication Engineer</w:t>
      </w:r>
      <w:r>
        <w:t xml:space="preserve"> </w:t>
      </w:r>
      <w:r>
        <w:t xml:space="preserve">shall become the property of the client upon full payment.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rPr>
          <w:bCs/>
          <w:b/>
        </w:rPr>
        <w:t xml:space="preserve">For Al Noor Telecommunications Solutions W.L.L.</w:t>
      </w:r>
    </w:p>
    <w:p>
      <w:pPr>
        <w:pStyle w:val="BodyText"/>
      </w:pPr>
      <w:r>
        <w:t xml:space="preserve">Name: Eng. Ahmed Al-Rashidi</w:t>
      </w:r>
      <w:r>
        <w:br/>
      </w:r>
      <w:r>
        <w:t xml:space="preserve">Title: Chief Telecommunication Engineer</w:t>
      </w:r>
      <w:r>
        <w:br/>
      </w:r>
      <w:r>
        <w:t xml:space="preserve">Date: _______________</w:t>
      </w:r>
    </w:p>
    <w:p>
      <w:pPr>
        <w:pStyle w:val="BodyText"/>
      </w:pPr>
      <w:r>
        <w:rPr>
          <w:bCs/>
          <w:b/>
        </w:rPr>
        <w:t xml:space="preserve">For Qatar National Infrastructure Development Authority</w:t>
      </w:r>
    </w:p>
    <w:p>
      <w:pPr>
        <w:pStyle w:val="BodyText"/>
      </w:pPr>
      <w:r>
        <w:t xml:space="preserve">Name: Eng. Khalid Al-Mansoori</w:t>
      </w:r>
      <w:r>
        <w:br/>
      </w:r>
      <w:r>
        <w:t xml:space="preserve">Title: Project Director</w:t>
      </w:r>
      <w:r>
        <w:br/>
      </w:r>
      <w:r>
        <w:t xml:space="preserve">Date: _______________</w:t>
      </w:r>
    </w:p>
    <w:p>
      <w:pPr>
        <w:pStyle w:val="BodyText"/>
      </w:pPr>
      <w:r>
        <w:t xml:space="preserve">This Quotation Estimate (Ref: QTE-2025-0487) is issued for the engagement of a Telecommunication Engineer for the Lusail City project in Qatar Doha. All amounts are quoted in Qatari Riyals (QAR) and are inclusive of all applicable local taxes unless otherwise stated.</w:t>
      </w:r>
    </w:p>
    <w:p>
      <w:pPr>
        <w:pStyle w:val="BodyText"/>
      </w:pPr>
      <w:r>
        <w:t xml:space="preserve">Al Noor Telecommunications Solutions W.L.L. | Doha, Qatar | www.alnoortelecom.qa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Qatar Doha</dc:title>
  <dc:creator/>
  <dc:language>en</dc:language>
  <cp:keywords/>
  <dcterms:created xsi:type="dcterms:W3CDTF">2026-10-10T02:39:07Z</dcterms:created>
  <dcterms:modified xsi:type="dcterms:W3CDTF">2026-10-10T02:39:07Z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