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eva-telecom-solutions-llc"/>
    <w:p>
      <w:pPr>
        <w:pStyle w:val="Heading1"/>
      </w:pPr>
      <w:r>
        <w:t xml:space="preserve">NEVA TELECOM SOLUTIONS LLC</w:t>
      </w:r>
    </w:p>
    <w:p>
      <w:pPr>
        <w:pStyle w:val="FirstParagraph"/>
      </w:pPr>
      <w:r>
        <w:t xml:space="preserve">12 Liteyny Avenue, Saint Petersburg, 191025, Russian Federation</w:t>
      </w:r>
    </w:p>
    <w:p>
      <w:pPr>
        <w:pStyle w:val="BodyText"/>
      </w:pPr>
      <w:r>
        <w:t xml:space="preserve">Tel: +7 (812) 555-0142 | Email: estimates@nevatelcom.ru | INN: 7805123456</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Company:</w:t>
      </w:r>
      <w:r>
        <w:t xml:space="preserve"> </w:t>
      </w:r>
      <w:r>
        <w:t xml:space="preserve">Baltic Infrastructure Group OOO</w:t>
      </w:r>
    </w:p>
    <w:p>
      <w:pPr>
        <w:pStyle w:val="BodyText"/>
      </w:pPr>
      <w:r>
        <w:rPr>
          <w:bCs/>
          <w:b/>
        </w:rPr>
        <w:t xml:space="preserve">Address:</w:t>
      </w:r>
      <w:r>
        <w:t xml:space="preserve"> </w:t>
      </w:r>
      <w:r>
        <w:t xml:space="preserve">45 Moskovsky Prospekt, Saint Petersburg, 190031, Russia</w:t>
      </w:r>
    </w:p>
    <w:p>
      <w:pPr>
        <w:pStyle w:val="BodyText"/>
      </w:pPr>
      <w:r>
        <w:rPr>
          <w:bCs/>
          <w:b/>
        </w:rPr>
        <w:t xml:space="preserve">Attention:</w:t>
      </w:r>
      <w:r>
        <w:t xml:space="preserve"> </w:t>
      </w:r>
      <w:r>
        <w:t xml:space="preserve">Mr. Dmitry Volkov, Chief Technical Officer</w:t>
      </w:r>
    </w:p>
    <w:p>
      <w:pPr>
        <w:pStyle w:val="BodyText"/>
      </w:pPr>
      <w:r>
        <w:rPr>
          <w:bCs/>
          <w:b/>
        </w:rPr>
        <w:t xml:space="preserve">Contact:</w:t>
      </w:r>
      <w:r>
        <w:t xml:space="preserve"> </w:t>
      </w:r>
      <w:r>
        <w:t xml:space="preserve">+7 (812) 774-2210</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QTE-2025-SPB-0487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Russia Saint Petersburg</w:t>
      </w:r>
    </w:p>
    <w:p>
      <w:pPr>
        <w:pStyle w:val="BodyText"/>
      </w:pPr>
      <w:r>
        <w:rPr>
          <w:bCs/>
          <w:b/>
        </w:rPr>
        <w:t xml:space="preserve">Prepared By:</w:t>
      </w:r>
      <w:r>
        <w:t xml:space="preserve"> </w:t>
      </w:r>
      <w:r>
        <w:t xml:space="preserve">Anna Kuznetsova, Senior Estimator</w:t>
      </w:r>
    </w:p>
    <w:bookmarkEnd w:id="22"/>
    <w:p>
      <w:pPr>
        <w:pStyle w:val="BodyText"/>
      </w:pPr>
      <w:r>
        <w:t xml:space="preserve">1. Scope of Work Overview</w:t>
      </w:r>
    </w:p>
    <w:p>
      <w:pPr>
        <w:pStyle w:val="BodyText"/>
      </w:pPr>
      <w:r>
        <w:t xml:space="preserve">This</w:t>
      </w:r>
      <w:r>
        <w:t xml:space="preserve"> </w:t>
      </w:r>
      <w:r>
        <w:t xml:space="preserve">Quotation Estimate</w:t>
      </w:r>
      <w:r>
        <w:t xml:space="preserve"> </w:t>
      </w:r>
      <w:r>
        <w:t xml:space="preserve">is issued by Neva Telecom Solutions LLC in response to the formal request from Baltic Infrastructure Group OOO for the provision of a qualified</w:t>
      </w:r>
      <w:r>
        <w:t xml:space="preserve"> </w:t>
      </w:r>
      <w:r>
        <w:t xml:space="preserve">Telecommunication Engineer</w:t>
      </w:r>
      <w:r>
        <w:t xml:space="preserve"> </w:t>
      </w:r>
      <w:r>
        <w:t xml:space="preserve">to support the design, deployment, and commissioning of a fiber-optic backbone network across multiple commercial buildings in the central district of</w:t>
      </w:r>
      <w:r>
        <w:t xml:space="preserve"> </w:t>
      </w:r>
      <w:r>
        <w:t xml:space="preserve">Russia Saint Petersburg</w:t>
      </w:r>
      <w:r>
        <w:t xml:space="preserve">. The scope encompasses all technical activities required to deliver a fully operational telecommunication infrastructure in compliance with Russian Federal Communication Service (Roskomnadzor) regulations and GOST R 51133-98 standards.</w:t>
      </w:r>
    </w:p>
    <w:p>
      <w:pPr>
        <w:pStyle w:val="BodyText"/>
      </w:pPr>
      <w:r>
        <w:t xml:space="preserve">The</w:t>
      </w:r>
      <w:r>
        <w:t xml:space="preserve"> </w:t>
      </w:r>
      <w:r>
        <w:t xml:space="preserve">Telecommunication Engineer</w:t>
      </w:r>
      <w:r>
        <w:t xml:space="preserve"> </w:t>
      </w:r>
      <w:r>
        <w:t xml:space="preserve">assigned to this project will hold a minimum of eight (8) years of professional experience in fiber-optic network design, IP telephony integration, and data center connectivity. The engineer will operate on-site in</w:t>
      </w:r>
      <w:r>
        <w:t xml:space="preserve"> </w:t>
      </w:r>
      <w:r>
        <w:t xml:space="preserve">Russia Saint Petersburg</w:t>
      </w:r>
      <w:r>
        <w:t xml:space="preserve"> </w:t>
      </w:r>
      <w:r>
        <w:t xml:space="preserve">for the duration of the project, with a standard working week of five (5) days, Monday through Friday, from 09:00 to 18:00 local time.</w:t>
      </w:r>
    </w:p>
    <w:p>
      <w:pPr>
        <w:pStyle w:val="BodyText"/>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Telecommunication Engineer – Network Design &amp; Architecture (fiber-optic backbone, 40 Gbps capacity, 12 buildings)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Telecommunication Engineer – On-Site Survey &amp; Site Assessment in Russia Saint Petersburg (central district, 12 locations)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3</w:t>
            </w:r>
          </w:p>
        </w:tc>
        <w:tc>
          <w:tcPr/>
          <w:p>
            <w:pPr>
              <w:pStyle w:val="Compact"/>
              <w:jc w:val="left"/>
            </w:pPr>
            <w:r>
              <w:t xml:space="preserve">Telecommunication Engineer – Equipment Procurement Coordination &amp; Vendor Liaison (optical switches, transceivers, patch panels)</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162,000</w:t>
            </w:r>
          </w:p>
        </w:tc>
      </w:tr>
      <w:tr>
        <w:tc>
          <w:tcPr/>
          <w:p>
            <w:pPr>
              <w:pStyle w:val="Compact"/>
              <w:jc w:val="left"/>
            </w:pPr>
            <w:r>
              <w:t xml:space="preserve">4</w:t>
            </w:r>
          </w:p>
        </w:tc>
        <w:tc>
          <w:tcPr/>
          <w:p>
            <w:pPr>
              <w:pStyle w:val="Compact"/>
              <w:jc w:val="left"/>
            </w:pPr>
            <w:r>
              <w:t xml:space="preserve">Telecommunication Engineer – Physical Installation Supervision &amp; Cable Routing (single-mode fiber, 1,200 m total)</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4,800</w:t>
            </w:r>
          </w:p>
        </w:tc>
        <w:tc>
          <w:tcPr/>
          <w:p>
            <w:pPr>
              <w:pStyle w:val="Compact"/>
              <w:jc w:val="left"/>
            </w:pPr>
            <w:r>
              <w:t xml:space="preserve">460,800</w:t>
            </w:r>
          </w:p>
        </w:tc>
      </w:tr>
      <w:tr>
        <w:tc>
          <w:tcPr/>
          <w:p>
            <w:pPr>
              <w:pStyle w:val="Compact"/>
              <w:jc w:val="left"/>
            </w:pPr>
            <w:r>
              <w:t xml:space="preserve">5</w:t>
            </w:r>
          </w:p>
        </w:tc>
        <w:tc>
          <w:tcPr/>
          <w:p>
            <w:pPr>
              <w:pStyle w:val="Compact"/>
              <w:jc w:val="left"/>
            </w:pPr>
            <w:r>
              <w:t xml:space="preserve">Telecommunication Engineer – System Testing, Commissioning &amp; Performance Validation (OTDR, light source, power meter)</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Telecommunication Engineer – Documentation, As-Built Drawings &amp; Handover Package (GOST-compliant)</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Telecommunication Engineer – Regulatory Compliance Filing with Roskomnadzor &amp; Local Authorities in Russia Saint Petersburg</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5,200</w:t>
            </w:r>
          </w:p>
        </w:tc>
        <w:tc>
          <w:tcPr/>
          <w:p>
            <w:pPr>
              <w:pStyle w:val="Compact"/>
              <w:jc w:val="left"/>
            </w:pPr>
            <w:r>
              <w:t xml:space="preserve">83,200</w:t>
            </w:r>
          </w:p>
        </w:tc>
      </w:tr>
      <w:tr>
        <w:tc>
          <w:tcPr/>
          <w:p>
            <w:pPr>
              <w:pStyle w:val="Compact"/>
              <w:jc w:val="left"/>
            </w:pPr>
            <w:r>
              <w:t xml:space="preserve">8</w:t>
            </w:r>
          </w:p>
        </w:tc>
        <w:tc>
          <w:tcPr/>
          <w:p>
            <w:pPr>
              <w:pStyle w:val="Compact"/>
              <w:jc w:val="left"/>
            </w:pPr>
            <w:r>
              <w:t xml:space="preserve">Travel, Accommodation &amp; Per Diem Allowance for Telecommunication Engineer (Saint Petersburg, 14 weeks)</w:t>
            </w:r>
          </w:p>
        </w:tc>
        <w:tc>
          <w:tcPr/>
          <w:p>
            <w:pPr>
              <w:pStyle w:val="Compact"/>
              <w:jc w:val="left"/>
            </w:pPr>
            <w:r>
              <w:t xml:space="preserve">14</w:t>
            </w:r>
          </w:p>
        </w:tc>
        <w:tc>
          <w:tcPr/>
          <w:p>
            <w:pPr>
              <w:pStyle w:val="Compact"/>
              <w:jc w:val="left"/>
            </w:pPr>
            <w:r>
              <w:t xml:space="preserve">Weeks</w:t>
            </w:r>
          </w:p>
        </w:tc>
        <w:tc>
          <w:tcPr/>
          <w:p>
            <w:pPr>
              <w:pStyle w:val="Compact"/>
              <w:jc w:val="left"/>
            </w:pPr>
            <w:r>
              <w:t xml:space="preserve">28,000</w:t>
            </w:r>
          </w:p>
        </w:tc>
        <w:tc>
          <w:tcPr/>
          <w:p>
            <w:pPr>
              <w:pStyle w:val="Compact"/>
              <w:jc w:val="left"/>
            </w:pPr>
            <w:r>
              <w:t xml:space="preserve">392,000</w:t>
            </w:r>
          </w:p>
        </w:tc>
      </w:tr>
      <w:tr>
        <w:tc>
          <w:tcPr/>
          <w:p>
            <w:pPr>
              <w:pStyle w:val="Compact"/>
              <w:jc w:val="left"/>
            </w:pPr>
            <w:r>
              <w:t xml:space="preserve">9</w:t>
            </w:r>
          </w:p>
        </w:tc>
        <w:tc>
          <w:tcPr/>
          <w:p>
            <w:pPr>
              <w:pStyle w:val="Compact"/>
              <w:jc w:val="left"/>
            </w:pPr>
            <w:r>
              <w:t xml:space="preserve">Project Management &amp; Coordination (dedicated project manager, weekly reporting to client)</w:t>
            </w:r>
          </w:p>
        </w:tc>
        <w:tc>
          <w:tcPr/>
          <w:p>
            <w:pPr>
              <w:pStyle w:val="Compact"/>
              <w:jc w:val="left"/>
            </w:pPr>
            <w:r>
              <w:t xml:space="preserve">14</w:t>
            </w:r>
          </w:p>
        </w:tc>
        <w:tc>
          <w:tcPr/>
          <w:p>
            <w:pPr>
              <w:pStyle w:val="Compact"/>
              <w:jc w:val="left"/>
            </w:pPr>
            <w:r>
              <w:t xml:space="preserve">Weeks</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10</w:t>
            </w:r>
          </w:p>
        </w:tc>
        <w:tc>
          <w:tcPr/>
          <w:p>
            <w:pPr>
              <w:pStyle w:val="Compact"/>
              <w:jc w:val="left"/>
            </w:pPr>
            <w:r>
              <w:t xml:space="preserve">Contingency &amp; Risk Allowance (5%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284,280</w:t>
            </w:r>
          </w:p>
        </w:tc>
        <w:tc>
          <w:tcPr/>
          <w:p>
            <w:pPr>
              <w:pStyle w:val="Compact"/>
              <w:jc w:val="left"/>
            </w:pPr>
            <w:r>
              <w:t xml:space="preserve">284,280</w:t>
            </w:r>
          </w:p>
        </w:tc>
      </w:tr>
      <w:tr>
        <w:tc>
          <w:tcPr>
            <w:gridSpan w:val="5"/>
          </w:tcPr>
          <w:p>
            <w:pPr>
              <w:pStyle w:val="Compact"/>
              <w:jc w:val="right"/>
            </w:pPr>
            <w:r>
              <w:t xml:space="preserve">Subtotal (RUB)</w:t>
            </w:r>
          </w:p>
        </w:tc>
        <w:tc>
          <w:tcPr/>
          <w:p>
            <w:pPr>
              <w:pStyle w:val="Compact"/>
              <w:jc w:val="left"/>
            </w:pPr>
            <w:r>
              <w:t xml:space="preserve">2,726,880</w:t>
            </w:r>
          </w:p>
        </w:tc>
      </w:tr>
      <w:tr>
        <w:tc>
          <w:tcPr>
            <w:gridSpan w:val="5"/>
          </w:tcPr>
          <w:p>
            <w:pPr>
              <w:pStyle w:val="Compact"/>
              <w:jc w:val="right"/>
            </w:pPr>
            <w:r>
              <w:t xml:space="preserve">VAT 20% (RUB)</w:t>
            </w:r>
          </w:p>
        </w:tc>
        <w:tc>
          <w:tcPr/>
          <w:p>
            <w:pPr>
              <w:pStyle w:val="Compact"/>
              <w:jc w:val="left"/>
            </w:pPr>
            <w:r>
              <w:t xml:space="preserve">545,376</w:t>
            </w:r>
          </w:p>
        </w:tc>
      </w:tr>
      <w:tr>
        <w:tc>
          <w:tcPr>
            <w:gridSpan w:val="5"/>
          </w:tcPr>
          <w:p>
            <w:pPr>
              <w:pStyle w:val="Compact"/>
              <w:jc w:val="right"/>
            </w:pPr>
            <w:r>
              <w:t xml:space="preserve">GRAND TOTAL (RUB)</w:t>
            </w:r>
          </w:p>
        </w:tc>
        <w:tc>
          <w:tcPr/>
          <w:p>
            <w:pPr>
              <w:pStyle w:val="Compact"/>
              <w:jc w:val="left"/>
            </w:pPr>
            <w:r>
              <w:t xml:space="preserve">3,272,256</w:t>
            </w:r>
          </w:p>
        </w:tc>
      </w:tr>
    </w:tbl>
    <w:p>
      <w:pPr>
        <w:pStyle w:val="BodyText"/>
      </w:pPr>
      <w:r>
        <w:t xml:space="preserve">3. Project Timeline</w:t>
      </w:r>
    </w:p>
    <w:p>
      <w:pPr>
        <w:pStyle w:val="BodyText"/>
      </w:pPr>
      <w:r>
        <w:t xml:space="preserve">The estimated duration for the</w:t>
      </w:r>
      <w:r>
        <w:t xml:space="preserve"> </w:t>
      </w:r>
      <w:r>
        <w:t xml:space="preserve">Telecommunication Engineer</w:t>
      </w:r>
      <w:r>
        <w:t xml:space="preserve"> </w:t>
      </w:r>
      <w:r>
        <w:t xml:space="preserve">to complete all deliverables in</w:t>
      </w:r>
      <w:r>
        <w:t xml:space="preserve"> </w:t>
      </w:r>
      <w:r>
        <w:t xml:space="preserve">Russia Saint Petersburg</w:t>
      </w:r>
      <w:r>
        <w:t xml:space="preserve"> </w:t>
      </w:r>
      <w:r>
        <w:t xml:space="preserve">is fourteen (14) calendar weeks from the date of contract execution. The schedule is structured as follows: Weeks 1–3 for design and site survey; Weeks 4–6 for procurement coordination; Weeks 7–11 for physical installation and cable routing; Weeks 12–13 for testing and commissioning; and Week 14 for documentation, regulatory filing, and final handover.</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market fluctuations in equipment costs and labor rates in</w:t>
      </w:r>
      <w:r>
        <w:t xml:space="preserve"> </w:t>
      </w:r>
      <w:r>
        <w:t xml:space="preserve">Russia Saint Petersburg</w:t>
      </w:r>
      <w:r>
        <w:t xml:space="preserve">.</w:t>
      </w:r>
    </w:p>
    <w:p>
      <w:pPr>
        <w:numPr>
          <w:ilvl w:val="0"/>
          <w:numId w:val="1001"/>
        </w:numPr>
        <w:pStyle w:val="Compact"/>
      </w:pPr>
      <w:r>
        <w:t xml:space="preserve">Payment terms: 30% advance payment upon contract signing; 40% upon completion of physical installation; 30% upon final acceptance and handover of all documentation. All payments shall be made in Russian Rubles (RUB) via bank transfer to the account of Neva Telecom Solutions LLC.</w:t>
      </w:r>
    </w:p>
    <w:p>
      <w:pPr>
        <w:numPr>
          <w:ilvl w:val="0"/>
          <w:numId w:val="1001"/>
        </w:numPr>
        <w:pStyle w:val="Compact"/>
      </w:pPr>
      <w:r>
        <w:t xml:space="preserve">The</w:t>
      </w:r>
      <w:r>
        <w:t xml:space="preserve"> </w:t>
      </w:r>
      <w:r>
        <w:t xml:space="preserve">Telecommunication Engineer</w:t>
      </w:r>
      <w:r>
        <w:t xml:space="preserve"> </w:t>
      </w:r>
      <w:r>
        <w:t xml:space="preserve">shall be provided with safe working conditions, access to all project sites, and necessary permits by the client. Any delays caused by the client's failure to provide site access shall extend the project timeline proportionally without additional cost to the client.</w:t>
      </w:r>
    </w:p>
    <w:p>
      <w:pPr>
        <w:numPr>
          <w:ilvl w:val="0"/>
          <w:numId w:val="1001"/>
        </w:numPr>
        <w:pStyle w:val="Compact"/>
      </w:pPr>
      <w:r>
        <w:t xml:space="preserve">All work shall comply with the Technical Regulations of the Eurasian Economic Union (TR CU 004/2011), GOST R 51133-98, and applicable municipal building codes of Saint Petersburg, Russian Federation.</w:t>
      </w:r>
    </w:p>
    <w:p>
      <w:pPr>
        <w:numPr>
          <w:ilvl w:val="0"/>
          <w:numId w:val="1001"/>
        </w:numPr>
        <w:pStyle w:val="Compact"/>
      </w:pPr>
      <w:r>
        <w:t xml:space="preserve">Warranty: Neva Telecom Solutions LLC provides a twelve (12) month warranty on all engineering services and workmanship. The warranty period commences on the date of final acceptance signed by both parties.</w:t>
      </w:r>
    </w:p>
    <w:p>
      <w:pPr>
        <w:numPr>
          <w:ilvl w:val="0"/>
          <w:numId w:val="1001"/>
        </w:numPr>
        <w:pStyle w:val="Compact"/>
      </w:pPr>
      <w:r>
        <w:t xml:space="preserve">Confidentiality: All project data, network topologies, and client information shared during the engagement shall be treated as strictly confidential and shall not be disclosed to third parties without written consent.</w:t>
      </w:r>
    </w:p>
    <w:p>
      <w:pPr>
        <w:numPr>
          <w:ilvl w:val="0"/>
          <w:numId w:val="1001"/>
        </w:numPr>
        <w:pStyle w:val="Compact"/>
      </w:pPr>
      <w:r>
        <w:t xml:space="preserve">Force Majeure: Neither party shall be liable for delays or non-performance resulting from events beyond reasonable control, including but not limited to natural disasters, government sanctions, or civil unrest affecting the</w:t>
      </w:r>
      <w:r>
        <w:t xml:space="preserve"> </w:t>
      </w:r>
      <w:r>
        <w:t xml:space="preserve">Russia Saint Petersburg</w:t>
      </w:r>
      <w:r>
        <w:t xml:space="preserve"> </w:t>
      </w:r>
      <w:r>
        <w:t xml:space="preserve">region.</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accordance with the rules of the Arbitration Court of Saint Petersburg and Leningrad Oblast, Russian Federation.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Neva Telecom Solutions LLC to proceed with the engagement of the</w:t>
      </w:r>
      <w:r>
        <w:t xml:space="preserve"> </w:t>
      </w:r>
      <w:r>
        <w:t xml:space="preserve">Telecommunication Engineer</w:t>
      </w:r>
      <w:r>
        <w:t xml:space="preserve"> </w:t>
      </w:r>
      <w:r>
        <w:t xml:space="preserve">for the project located in</w:t>
      </w:r>
      <w:r>
        <w:t xml:space="preserve"> </w:t>
      </w:r>
      <w:r>
        <w:t xml:space="preserve">Russia Saint Petersburg</w:t>
      </w:r>
      <w:r>
        <w:t xml:space="preserve"> </w:t>
      </w:r>
      <w:r>
        <w:t xml:space="preserve">under the terms and conditions outlined herein.</w:t>
      </w:r>
    </w:p>
    <w:p>
      <w:pPr>
        <w:pStyle w:val="BodyText"/>
      </w:pPr>
      <w:r>
        <w:rPr>
          <w:bCs/>
          <w:b/>
        </w:rPr>
        <w:t xml:space="preserve">For Neva Telecom Solutions LLC (Supplier):</w:t>
      </w:r>
    </w:p>
    <w:p>
      <w:pPr>
        <w:pStyle w:val="BodyText"/>
      </w:pPr>
      <w:r>
        <w:t xml:space="preserve">Anna Kuznetsova</w:t>
      </w:r>
      <w:r>
        <w:br/>
      </w:r>
      <w:r>
        <w:t xml:space="preserve">Senior Estimator / Authorized Signatory</w:t>
      </w:r>
      <w:r>
        <w:br/>
      </w:r>
      <w:r>
        <w:t xml:space="preserve">Date: _______________</w:t>
      </w:r>
    </w:p>
    <w:p>
      <w:pPr>
        <w:pStyle w:val="BodyText"/>
      </w:pPr>
      <w:r>
        <w:rPr>
          <w:bCs/>
          <w:b/>
        </w:rPr>
        <w:t xml:space="preserve">For Baltic Infrastructure Group OOO (Client):</w:t>
      </w:r>
    </w:p>
    <w:p>
      <w:pPr>
        <w:pStyle w:val="BodyText"/>
      </w:pPr>
      <w:r>
        <w:t xml:space="preserve">Dmitry Volkov</w:t>
      </w:r>
      <w:r>
        <w:br/>
      </w:r>
      <w:r>
        <w:t xml:space="preserve">Chief Technical Officer</w:t>
      </w:r>
      <w:r>
        <w:br/>
      </w:r>
      <w:r>
        <w:t xml:space="preserve">Date: _______________</w:t>
      </w:r>
    </w:p>
    <w:p>
      <w:pPr>
        <w:pStyle w:val="BodyText"/>
      </w:pPr>
      <w:r>
        <w:t xml:space="preserve">Quotation Estimate No. QTE-2025-SPB-0487 | Neva Telecom Solutions LLC | 12 Liteyny Avenue, Saint Petersburg, 191025, Russian Federation</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Russia Saint Petersburg</dc:title>
  <dc:creator/>
  <dc:language>en</dc:language>
  <cp:keywords/>
  <dcterms:created xsi:type="dcterms:W3CDTF">2026-10-10T04:45:13Z</dcterms:created>
  <dcterms:modified xsi:type="dcterms:W3CDTF">2026-10-10T04:45:13Z</dcterms:modified>
</cp:coreProperties>
</file>

<file path=docProps/custom.xml><?xml version="1.0" encoding="utf-8"?>
<Properties xmlns="http://schemas.openxmlformats.org/officeDocument/2006/custom-properties" xmlns:vt="http://schemas.openxmlformats.org/officeDocument/2006/docPropsVTypes"/>
</file>