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Xa296ff863276536ebcae0f26c48a7c09d60cde8"/>
    <w:p>
      <w:pPr>
        <w:pStyle w:val="Heading2"/>
      </w:pPr>
      <w:r>
        <w:t xml:space="preserve">Telecommunication Engineer Services – Saudi Arabia Riyadh</w:t>
      </w:r>
    </w:p>
    <w:p>
      <w:pPr>
        <w:pStyle w:val="FirstParagraph"/>
      </w:pPr>
      <w:r>
        <w:t xml:space="preserve">Professional Telecommunication Engineering Solutions for the Kingdom of Saudi Arabia</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QTE-2025-RYD-00472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By:</w:t>
            </w:r>
          </w:p>
        </w:tc>
        <w:tc>
          <w:tcPr/>
          <w:p>
            <w:pPr>
              <w:pStyle w:val="Compact"/>
              <w:jc w:val="left"/>
            </w:pPr>
            <w:r>
              <w:t xml:space="preserve">Al-Riyadh Telecommunications Solutions Co. (ARTS)</w:t>
            </w:r>
          </w:p>
        </w:tc>
        <w:tc>
          <w:tcPr/>
          <w:p>
            <w:pPr>
              <w:pStyle w:val="Compact"/>
              <w:jc w:val="left"/>
            </w:pPr>
            <w:r>
              <w:t xml:space="preserve">Location:</w:t>
            </w:r>
          </w:p>
        </w:tc>
        <w:tc>
          <w:tcPr/>
          <w:p>
            <w:pPr>
              <w:pStyle w:val="Compact"/>
              <w:jc w:val="left"/>
            </w:pPr>
            <w:r>
              <w:t xml:space="preserve">Riyadh, Saudi Arabia</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Address:</w:t>
            </w:r>
          </w:p>
        </w:tc>
        <w:tc>
          <w:tcPr/>
          <w:p>
            <w:pPr>
              <w:pStyle w:val="Compact"/>
              <w:jc w:val="left"/>
            </w:pPr>
            <w:r>
              <w:t xml:space="preserve">[Street, District], Riyadh, Saudi Arabia</w:t>
            </w:r>
          </w:p>
        </w:tc>
      </w:tr>
      <w:tr>
        <w:tc>
          <w:tcPr/>
          <w:p>
            <w:pPr>
              <w:pStyle w:val="Compact"/>
              <w:jc w:val="left"/>
            </w:pPr>
            <w:r>
              <w:t xml:space="preserve">Project Reference:</w:t>
            </w:r>
          </w:p>
        </w:tc>
        <w:tc>
          <w:tcPr/>
          <w:p>
            <w:pPr>
              <w:pStyle w:val="Compact"/>
              <w:jc w:val="left"/>
            </w:pPr>
            <w:r>
              <w:t xml:space="preserve">TC-RYD-2025-0091</w:t>
            </w:r>
          </w:p>
        </w:tc>
        <w:tc>
          <w:tcPr/>
          <w:p>
            <w:pPr>
              <w:pStyle w:val="Compact"/>
              <w:jc w:val="left"/>
            </w:pPr>
            <w:r>
              <w:t xml:space="preserve">Contact Person:</w:t>
            </w:r>
          </w:p>
        </w:tc>
        <w:tc>
          <w:tcPr/>
          <w:p>
            <w:pPr>
              <w:pStyle w:val="Compact"/>
              <w:jc w:val="left"/>
            </w:pPr>
            <w:r>
              <w:t xml:space="preserve">[Name &amp; Title]</w:t>
            </w:r>
          </w:p>
        </w:tc>
      </w:tr>
    </w:tbl>
    <w:bookmarkStart w:id="22" w:name="executive-summary"/>
    <w:p>
      <w:pPr>
        <w:pStyle w:val="Heading3"/>
      </w:pPr>
      <w:r>
        <w:t xml:space="preserve">1. Executive Summary</w:t>
      </w:r>
    </w:p>
    <w:p>
      <w:pPr>
        <w:pStyle w:val="FirstParagraph"/>
      </w:pPr>
      <w:r>
        <w:t xml:space="preserve">This Quotation Estimate is formally issued by Al-Riyadh Telecommunications Solutions Co. (ARTS) to provide comprehensive Telecommunication Engineer services for the client's infrastructure project located in Saudi Arabia Riyadh. Our team of certified Telecommunication Engineer professionals is fully equipped to deliver end-to-end design, installation, testing, and commissioning of telecommunication systems in full compliance with the Saudi Communications and Information Technology Commission (CITC) regulations and the Saudi Building Code. This Quotation Estimate covers all labor, materials, equipment, and professional oversight required to complete the scope of work described herein.</w:t>
      </w:r>
    </w:p>
    <w:bookmarkEnd w:id="22"/>
    <w:bookmarkStart w:id="23" w:name="X95067ef301e04c13d50963faee2dec0659d7053"/>
    <w:p>
      <w:pPr>
        <w:pStyle w:val="Heading3"/>
      </w:pPr>
      <w:r>
        <w:t xml:space="preserve">2. Scope of Work – Telecommunication Engineer Services</w:t>
      </w:r>
    </w:p>
    <w:p>
      <w:pPr>
        <w:pStyle w:val="FirstParagraph"/>
      </w:pPr>
      <w:r>
        <w:t xml:space="preserve">The Telecommunication Engineer assigned to this project in Saudi Arabia Riyadh shall perform the following duties and deliverables:</w:t>
      </w:r>
    </w:p>
    <w:p>
      <w:pPr>
        <w:numPr>
          <w:ilvl w:val="0"/>
          <w:numId w:val="1001"/>
        </w:numPr>
        <w:pStyle w:val="Compact"/>
      </w:pPr>
      <w:r>
        <w:t xml:space="preserve">Site survey and feasibility assessment of the existing telecommunication infrastructure at the client's premises in Riyadh, Saudi Arabia.</w:t>
      </w:r>
    </w:p>
    <w:p>
      <w:pPr>
        <w:numPr>
          <w:ilvl w:val="0"/>
          <w:numId w:val="1001"/>
        </w:numPr>
        <w:pStyle w:val="Compact"/>
      </w:pPr>
      <w:r>
        <w:t xml:space="preserve">Design and engineering of structured cabling systems (Cat6A, Cat7, and fiber optic backbone) in accordance with TIA/EIA-568 and ISO/IEC 11801 standards.</w:t>
      </w:r>
    </w:p>
    <w:p>
      <w:pPr>
        <w:numPr>
          <w:ilvl w:val="0"/>
          <w:numId w:val="1001"/>
        </w:numPr>
        <w:pStyle w:val="Compact"/>
      </w:pPr>
      <w:r>
        <w:t xml:space="preserve">Installation and termination of copper and fiber optic cabling, including patch panels, keystone jacks, and fiber splice enclosures.</w:t>
      </w:r>
    </w:p>
    <w:p>
      <w:pPr>
        <w:numPr>
          <w:ilvl w:val="0"/>
          <w:numId w:val="1001"/>
        </w:numPr>
        <w:pStyle w:val="Compact"/>
      </w:pPr>
      <w:r>
        <w:t xml:space="preserve">Deployment and configuration of wireless LAN (Wi-Fi 6E) access points across all floors of the facility in Saudi Arabia Riyadh.</w:t>
      </w:r>
    </w:p>
    <w:p>
      <w:pPr>
        <w:numPr>
          <w:ilvl w:val="0"/>
          <w:numId w:val="1001"/>
        </w:numPr>
        <w:pStyle w:val="Compact"/>
      </w:pPr>
      <w:r>
        <w:t xml:space="preserve">Installation of Voice over IP (VoIP) telephony systems, including IP-PBX servers, desk phones, and unified communications integration.</w:t>
      </w:r>
    </w:p>
    <w:p>
      <w:pPr>
        <w:numPr>
          <w:ilvl w:val="0"/>
          <w:numId w:val="1001"/>
        </w:numPr>
        <w:pStyle w:val="Compact"/>
      </w:pPr>
      <w:r>
        <w:t xml:space="preserve">Configuration of network security appliances, firewalls, and intrusion detection systems as specified by the client's IT security policy.</w:t>
      </w:r>
    </w:p>
    <w:p>
      <w:pPr>
        <w:numPr>
          <w:ilvl w:val="0"/>
          <w:numId w:val="1001"/>
        </w:numPr>
        <w:pStyle w:val="Compact"/>
      </w:pPr>
      <w:r>
        <w:t xml:space="preserve">Testing, certification, and documentation of all telecommunication pathways using Fluke DSX-5000 and equivalent certification equipment.</w:t>
      </w:r>
    </w:p>
    <w:p>
      <w:pPr>
        <w:numPr>
          <w:ilvl w:val="0"/>
          <w:numId w:val="1001"/>
        </w:numPr>
        <w:pStyle w:val="Compact"/>
      </w:pPr>
      <w:r>
        <w:t xml:space="preserve">Provision of as-built drawings, test reports, and a complete Telecommunication Engineer handover package.</w:t>
      </w:r>
    </w:p>
    <w:p>
      <w:pPr>
        <w:numPr>
          <w:ilvl w:val="0"/>
          <w:numId w:val="1001"/>
        </w:numPr>
        <w:pStyle w:val="Compact"/>
      </w:pPr>
      <w:r>
        <w:t xml:space="preserve">On-site supervision and quality assurance throughout the project duration in Saudi Arabia Riyadh.</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Telecommunication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Telecommunication Engineer – Senior Project Lead (on-site supervision, design review, and client coordination in Saudi Arabia Riyadh)</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28,500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Telecommunication Engineer – Field Installation Team (cabling, termination, and rack assembly)</w:t>
            </w:r>
          </w:p>
        </w:tc>
        <w:tc>
          <w:tcPr/>
          <w:p>
            <w:pPr>
              <w:pStyle w:val="Compact"/>
              <w:jc w:val="left"/>
            </w:pPr>
            <w:r>
              <w:t xml:space="preserve">4</w:t>
            </w:r>
          </w:p>
        </w:tc>
        <w:tc>
          <w:tcPr/>
          <w:p>
            <w:pPr>
              <w:pStyle w:val="Compact"/>
              <w:jc w:val="left"/>
            </w:pPr>
            <w:r>
              <w:t xml:space="preserve">Month</w:t>
            </w:r>
          </w:p>
        </w:tc>
        <w:tc>
          <w:tcPr/>
          <w:p>
            <w:pPr>
              <w:pStyle w:val="Compact"/>
              <w:jc w:val="left"/>
            </w:pPr>
            <w:r>
              <w:t xml:space="preserve">14,200</w:t>
            </w:r>
          </w:p>
        </w:tc>
        <w:tc>
          <w:tcPr/>
          <w:p>
            <w:pPr>
              <w:pStyle w:val="Compact"/>
              <w:jc w:val="left"/>
            </w:pPr>
            <w:r>
              <w:t xml:space="preserve">56,800.00</w:t>
            </w:r>
          </w:p>
        </w:tc>
      </w:tr>
      <w:tr>
        <w:tc>
          <w:tcPr/>
          <w:p>
            <w:pPr>
              <w:pStyle w:val="Compact"/>
              <w:jc w:val="left"/>
            </w:pPr>
            <w:r>
              <w:t xml:space="preserve">3</w:t>
            </w:r>
          </w:p>
        </w:tc>
        <w:tc>
          <w:tcPr/>
          <w:p>
            <w:pPr>
              <w:pStyle w:val="Compact"/>
              <w:jc w:val="left"/>
            </w:pPr>
            <w:r>
              <w:t xml:space="preserve">Structured Cabling Materials (Cat6A UTP, 12-strand OM4 fiber, patch panels, keystone jacks, cable trays, and conduit)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Wireless LAN Infrastructure (Wi-Fi 6E Access Points, Controllers, and PoE Switches)</w:t>
            </w:r>
          </w:p>
        </w:tc>
        <w:tc>
          <w:tcPr/>
          <w:p>
            <w:pPr>
              <w:pStyle w:val="Compact"/>
              <w:jc w:val="left"/>
            </w:pPr>
            <w:r>
              <w:t xml:space="preserve">1</w:t>
            </w:r>
          </w:p>
        </w:tc>
        <w:tc>
          <w:tcPr/>
          <w:p>
            <w:pPr>
              <w:pStyle w:val="Compact"/>
              <w:jc w:val="left"/>
            </w:pPr>
            <w:r>
              <w:t xml:space="preserve">Lot</w:t>
            </w:r>
          </w:p>
        </w:tc>
        <w:tc>
          <w:tcPr/>
          <w:p>
            <w:pPr>
              <w:pStyle w:val="Compact"/>
              <w:jc w:val="left"/>
            </w:pPr>
            <w:r>
              <w:t xml:space="preserve">96,500</w:t>
            </w:r>
          </w:p>
        </w:tc>
        <w:tc>
          <w:tcPr/>
          <w:p>
            <w:pPr>
              <w:pStyle w:val="Compact"/>
              <w:jc w:val="left"/>
            </w:pPr>
            <w:r>
              <w:t xml:space="preserve">96,500.00</w:t>
            </w:r>
          </w:p>
        </w:tc>
      </w:tr>
      <w:tr>
        <w:tc>
          <w:tcPr/>
          <w:p>
            <w:pPr>
              <w:pStyle w:val="Compact"/>
              <w:jc w:val="left"/>
            </w:pPr>
            <w:r>
              <w:t xml:space="preserve">5</w:t>
            </w:r>
          </w:p>
        </w:tc>
        <w:tc>
          <w:tcPr/>
          <w:p>
            <w:pPr>
              <w:pStyle w:val="Compact"/>
              <w:jc w:val="left"/>
            </w:pPr>
            <w:r>
              <w:t xml:space="preserve">VoIP Telephony System (IP-PBX, 120 IP Desk Phones, Conference Units, and Unified Communications License)</w:t>
            </w:r>
          </w:p>
        </w:tc>
        <w:tc>
          <w:tcPr/>
          <w:p>
            <w:pPr>
              <w:pStyle w:val="Compact"/>
              <w:jc w:val="left"/>
            </w:pPr>
            <w:r>
              <w:t xml:space="preserve">1</w:t>
            </w:r>
          </w:p>
        </w:tc>
        <w:tc>
          <w:tcPr/>
          <w:p>
            <w:pPr>
              <w:pStyle w:val="Compact"/>
              <w:jc w:val="left"/>
            </w:pPr>
            <w:r>
              <w:t xml:space="preserve">Lot</w:t>
            </w:r>
          </w:p>
        </w:tc>
        <w:tc>
          <w:tcPr/>
          <w:p>
            <w:pPr>
              <w:pStyle w:val="Compact"/>
              <w:jc w:val="left"/>
            </w:pPr>
            <w:r>
              <w:t xml:space="preserve">142,000</w:t>
            </w:r>
          </w:p>
        </w:tc>
        <w:tc>
          <w:tcPr/>
          <w:p>
            <w:pPr>
              <w:pStyle w:val="Compact"/>
              <w:jc w:val="left"/>
            </w:pPr>
            <w:r>
              <w:t xml:space="preserve">142,000.00</w:t>
            </w:r>
          </w:p>
        </w:tc>
      </w:tr>
      <w:tr>
        <w:tc>
          <w:tcPr/>
          <w:p>
            <w:pPr>
              <w:pStyle w:val="Compact"/>
              <w:jc w:val="left"/>
            </w:pPr>
            <w:r>
              <w:t xml:space="preserve">6</w:t>
            </w:r>
          </w:p>
        </w:tc>
        <w:tc>
          <w:tcPr/>
          <w:p>
            <w:pPr>
              <w:pStyle w:val="Compact"/>
              <w:jc w:val="left"/>
            </w:pPr>
            <w:r>
              <w:t xml:space="preserve">Network Security Appliances (Next-Gen Firewall, IDS/IPS, and Log Management Server)</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w:t>
            </w:r>
          </w:p>
        </w:tc>
        <w:tc>
          <w:tcPr/>
          <w:p>
            <w:pPr>
              <w:pStyle w:val="Compact"/>
              <w:jc w:val="left"/>
            </w:pPr>
            <w:r>
              <w:t xml:space="preserve">78,000.00</w:t>
            </w:r>
          </w:p>
        </w:tc>
      </w:tr>
      <w:tr>
        <w:tc>
          <w:tcPr/>
          <w:p>
            <w:pPr>
              <w:pStyle w:val="Compact"/>
              <w:jc w:val="left"/>
            </w:pPr>
            <w:r>
              <w:t xml:space="preserve">7</w:t>
            </w:r>
          </w:p>
        </w:tc>
        <w:tc>
          <w:tcPr/>
          <w:p>
            <w:pPr>
              <w:pStyle w:val="Compact"/>
              <w:jc w:val="left"/>
            </w:pPr>
            <w:r>
              <w:t xml:space="preserve">Testing, Certification, and Documentation (Fluke certification, as-built drawings, and Telecommunication Engineer handover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Permits, CITC Compliance Filing, and Saudi Arabia Riyadh Municipal Approvals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w:t>
            </w:r>
          </w:p>
        </w:tc>
        <w:tc>
          <w:tcPr/>
          <w:p>
            <w:pPr>
              <w:pStyle w:val="Compact"/>
              <w:jc w:val="left"/>
            </w:pPr>
            <w:r>
              <w:t xml:space="preserve">12,500.00</w:t>
            </w:r>
          </w:p>
        </w:tc>
      </w:tr>
      <w:tr>
        <w:tc>
          <w:tcPr/>
          <w:p>
            <w:pPr>
              <w:pStyle w:val="Compact"/>
              <w:jc w:val="left"/>
            </w:pPr>
            <w:r>
              <w:t xml:space="preserve">9</w:t>
            </w:r>
          </w:p>
        </w:tc>
        <w:tc>
          <w:tcPr/>
          <w:p>
            <w:pPr>
              <w:pStyle w:val="Compact"/>
              <w:jc w:val="left"/>
            </w:pPr>
            <w:r>
              <w:t xml:space="preserve">Project Management, Scheduling, and Quality Assurance Oversight</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w:t>
            </w:r>
          </w:p>
        </w:tc>
        <w:tc>
          <w:tcPr/>
          <w:p>
            <w:pPr>
              <w:pStyle w:val="Compact"/>
              <w:jc w:val="left"/>
            </w:pPr>
            <w:r>
              <w:t xml:space="preserve">35,000.00</w:t>
            </w:r>
          </w:p>
        </w:tc>
      </w:tr>
      <w:tr>
        <w:tc>
          <w:tcPr>
            <w:gridSpan w:val="5"/>
          </w:tcPr>
          <w:p>
            <w:pPr>
              <w:pStyle w:val="Compact"/>
              <w:jc w:val="right"/>
            </w:pPr>
            <w:r>
              <w:t xml:space="preserve">Subtotal (SAR):</w:t>
            </w:r>
          </w:p>
        </w:tc>
        <w:tc>
          <w:tcPr/>
          <w:p>
            <w:pPr>
              <w:pStyle w:val="Compact"/>
              <w:jc w:val="left"/>
            </w:pPr>
            <w:r>
              <w:t xml:space="preserve">656,300.00</w:t>
            </w:r>
          </w:p>
        </w:tc>
      </w:tr>
      <w:tr>
        <w:tc>
          <w:tcPr>
            <w:gridSpan w:val="5"/>
          </w:tcPr>
          <w:p>
            <w:pPr>
              <w:pStyle w:val="Compact"/>
              <w:jc w:val="right"/>
            </w:pPr>
            <w:r>
              <w:t xml:space="preserve">VAT @ 15% (Saudi Arabia):</w:t>
            </w:r>
          </w:p>
        </w:tc>
        <w:tc>
          <w:tcPr/>
          <w:p>
            <w:pPr>
              <w:pStyle w:val="Compact"/>
              <w:jc w:val="left"/>
            </w:pPr>
            <w:r>
              <w:t xml:space="preserve">98,445.00</w:t>
            </w:r>
          </w:p>
        </w:tc>
      </w:tr>
      <w:tr>
        <w:tc>
          <w:tcPr>
            <w:gridSpan w:val="5"/>
          </w:tcPr>
          <w:p>
            <w:pPr>
              <w:pStyle w:val="Compact"/>
              <w:jc w:val="right"/>
            </w:pPr>
            <w:r>
              <w:t xml:space="preserve">GRAND TOTAL (SAR):</w:t>
            </w:r>
          </w:p>
        </w:tc>
        <w:tc>
          <w:tcPr/>
          <w:p>
            <w:pPr>
              <w:pStyle w:val="Compact"/>
              <w:jc w:val="left"/>
            </w:pPr>
            <w:r>
              <w:t xml:space="preserve">754,745.00</w:t>
            </w:r>
          </w:p>
        </w:tc>
      </w:tr>
    </w:tbl>
    <w:bookmarkEnd w:id="24"/>
    <w:bookmarkStart w:id="25" w:name="project-timeline"/>
    <w:p>
      <w:pPr>
        <w:pStyle w:val="Heading3"/>
      </w:pPr>
      <w:r>
        <w:t xml:space="preserve">4. Project Timeline</w:t>
      </w:r>
    </w:p>
    <w:p>
      <w:pPr>
        <w:pStyle w:val="FirstParagraph"/>
      </w:pPr>
      <w:r>
        <w:t xml:space="preserve">The estimated duration for the completion of all Telecommunication Engineer services in Saudi Arabia Riyadh is</w:t>
      </w:r>
      <w:r>
        <w:t xml:space="preserve"> </w:t>
      </w:r>
      <w:r>
        <w:rPr>
          <w:bCs/>
          <w:b/>
        </w:rPr>
        <w:t xml:space="preserve">twelve (12) weeks</w:t>
      </w:r>
      <w:r>
        <w:t xml:space="preserve"> </w:t>
      </w:r>
      <w:r>
        <w:t xml:space="preserve">from the date of contract execution. The schedule shall be broken down into the following phases: mobilization and site survey (Week 1–2), detailed engineering design (Week 3–4), material procurement and delivery (Week 5–6), physical installation and cabling (Week 7–10), system configuration and integration (Week 11), and final testing, certification, and handover (Week 12).</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thirty (30) calendar days from the date of issue. Beyond this period, pricing may be subject to revision due to market fluctuations in Saudi Arabia Riyadh.</w:t>
      </w:r>
    </w:p>
    <w:p>
      <w:pPr>
        <w:numPr>
          <w:ilvl w:val="0"/>
          <w:numId w:val="1002"/>
        </w:numPr>
        <w:pStyle w:val="Compact"/>
      </w:pPr>
      <w:r>
        <w:t xml:space="preserve">Payment terms: 30% advance upon contract signing, 40% upon completion of physical installation, and 30% upon final acceptance and handover of the Telecommunication Engineer documentation package.</w:t>
      </w:r>
    </w:p>
    <w:p>
      <w:pPr>
        <w:numPr>
          <w:ilvl w:val="0"/>
          <w:numId w:val="1002"/>
        </w:numPr>
        <w:pStyle w:val="Compact"/>
      </w:pPr>
      <w:r>
        <w:t xml:space="preserve">All work shall be performed in strict compliance with CITC regulations, Saudi Building Code, and applicable OSHA-equivalent safety standards within Saudi Arabia Riyadh.</w:t>
      </w:r>
    </w:p>
    <w:p>
      <w:pPr>
        <w:numPr>
          <w:ilvl w:val="0"/>
          <w:numId w:val="1002"/>
        </w:numPr>
        <w:pStyle w:val="Compact"/>
      </w:pPr>
      <w:r>
        <w:t xml:space="preserve">The Telecommunication Engineer team shall be fully insured, and all personnel shall hold valid Saudi Arabian work permits (Iqama) and relevant professional certifications (e.g., BICSI, CompTIA, Cisco CCNA/CCNP).</w:t>
      </w:r>
    </w:p>
    <w:p>
      <w:pPr>
        <w:numPr>
          <w:ilvl w:val="0"/>
          <w:numId w:val="1002"/>
        </w:numPr>
        <w:pStyle w:val="Compact"/>
      </w:pPr>
      <w:r>
        <w:t xml:space="preserve">Warranty: A minimum twelve (12) month warranty is provided on all labor and installed equipment, commencing from the date of final acceptance.</w:t>
      </w:r>
    </w:p>
    <w:p>
      <w:pPr>
        <w:numPr>
          <w:ilvl w:val="0"/>
          <w:numId w:val="1002"/>
        </w:numPr>
        <w:pStyle w:val="Compact"/>
      </w:pPr>
      <w:r>
        <w:t xml:space="preserve">Any changes to the scope of work must be documented in a formal Change Order signed by both parties before execution.</w:t>
      </w:r>
    </w:p>
    <w:p>
      <w:pPr>
        <w:numPr>
          <w:ilvl w:val="0"/>
          <w:numId w:val="1002"/>
        </w:numPr>
        <w:pStyle w:val="Compact"/>
      </w:pPr>
      <w:r>
        <w:t xml:space="preserve">This Quotation Estimate does not constitute a binding contract until a formal Service Agreement is executed by both parties.</w:t>
      </w:r>
    </w:p>
    <w:p>
      <w:pPr>
        <w:numPr>
          <w:ilvl w:val="0"/>
          <w:numId w:val="1002"/>
        </w:numPr>
        <w:pStyle w:val="Compact"/>
      </w:pPr>
      <w:r>
        <w:t xml:space="preserve">All intellectual property, design documents, and as-built drawings produced by the Telecommunication Engineer team shall become the property of the client upon full payment.</w:t>
      </w:r>
    </w:p>
    <w:p>
      <w:pPr>
        <w:numPr>
          <w:ilvl w:val="0"/>
          <w:numId w:val="1002"/>
        </w:numPr>
        <w:pStyle w:val="Compact"/>
      </w:pPr>
      <w:r>
        <w:t xml:space="preserve">Disputes arising from this Quotation Estimate or the subsequent contract shall be resolved through arbitration in Riyadh, Saudi Arabia, in accordance with the rules of the Saudi Center for Commercial Arbitration.</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for Telecommunication Engineer services in Saudi Arabia Riyadh and agrees to the terms, conditions, and pricing outlined herein. This signature authorizes ARTS to proceed with mobilization upon receipt of the advance payment.</w:t>
      </w:r>
    </w:p>
    <w:p>
      <w:pPr>
        <w:pStyle w:val="BodyText"/>
      </w:pPr>
      <w:r>
        <w:rPr>
          <w:bCs/>
          <w:b/>
        </w:rPr>
        <w:t xml:space="preserve">For: Al-Riyadh Telecommunications Solutions Co. (ARTS)</w:t>
      </w:r>
      <w:r>
        <w:br/>
      </w:r>
      <w:r>
        <w:t xml:space="preserve">Name: ______________________________</w:t>
      </w:r>
      <w:r>
        <w:br/>
      </w:r>
      <w:r>
        <w:t xml:space="preserve">Title: General Manager</w:t>
      </w:r>
      <w:r>
        <w:br/>
      </w:r>
      <w:r>
        <w:t xml:space="preserve">Date: ______________________________</w:t>
      </w:r>
    </w:p>
    <w:p>
      <w:pPr>
        <w:pStyle w:val="BodyText"/>
      </w:pPr>
      <w:r>
        <w:rPr>
          <w:bCs/>
          <w:b/>
        </w:rPr>
        <w:t xml:space="preserve">For: [Client Organization Name]</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This Quotation Estimate (Ref: QTE-2025-RYD-00472) is issued exclusively for the Telecommunication Engineer project in Saudi Arabia Riyadh. Unauthorized reproduction or distribution is prohibited. © 2025 Al-Riyadh Telecommunications Solutions Co.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Saudi Arabia Riyadh</dc:title>
  <dc:creator/>
  <dc:language>en</dc:language>
  <cp:keywords/>
  <dcterms:created xsi:type="dcterms:W3CDTF">2026-10-10T04:30:37Z</dcterms:created>
  <dcterms:modified xsi:type="dcterms:W3CDTF">2026-10-10T04:30:37Z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