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Prepared for Projects in Turkey Istanbul</w:t>
      </w:r>
    </w:p>
    <w:p>
      <w:pPr>
        <w:pStyle w:val="BodyText"/>
      </w:pPr>
      <w:r>
        <w:t xml:space="preserve">Document Reference: QE-TR-IST-2025-0047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M. Kaya, Senior Account Manager</w:t>
      </w:r>
    </w:p>
    <w:p>
      <w:pPr>
        <w:pStyle w:val="BodyText"/>
      </w:pPr>
      <w:r>
        <w:rPr>
          <w:bCs/>
          <w:b/>
        </w:rPr>
        <w:t xml:space="preserve">Client:</w:t>
      </w:r>
      <w:r>
        <w:t xml:space="preserve"> </w:t>
      </w:r>
      <w:r>
        <w:t xml:space="preserve">Anadolu Communications Ltd.</w:t>
      </w:r>
      <w:r>
        <w:br/>
      </w:r>
      <w:r>
        <w:rPr>
          <w:bCs/>
          <w:b/>
        </w:rPr>
        <w:t xml:space="preserve">Address:</w:t>
      </w:r>
      <w:r>
        <w:t xml:space="preserve"> </w:t>
      </w:r>
      <w:r>
        <w:t xml:space="preserve">Maslak Business District, 34450 Istanbul, Turkey</w:t>
      </w:r>
      <w:r>
        <w:br/>
      </w:r>
      <w:r>
        <w:rPr>
          <w:bCs/>
          <w:b/>
        </w:rPr>
        <w:t xml:space="preserve">Contact:</w:t>
      </w:r>
      <w:r>
        <w:t xml:space="preserve"> </w:t>
      </w:r>
      <w:r>
        <w:t xml:space="preserve">procurement@anadolumcom.com.tr</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Anadolu Communications Ltd. with a comprehensive and transparent cost breakdown for the engagement of a qualified</w:t>
      </w:r>
      <w:r>
        <w:t xml:space="preserve"> </w:t>
      </w:r>
      <w:r>
        <w:t xml:space="preserve">Telecommunication Engineer</w:t>
      </w:r>
      <w:r>
        <w:t xml:space="preserve"> </w:t>
      </w:r>
      <w:r>
        <w:t xml:space="preserve">to deliver specialized infrastructure design, deployment, and maintenance services within the metropolitan region of</w:t>
      </w:r>
      <w:r>
        <w:t xml:space="preserve"> </w:t>
      </w:r>
      <w:r>
        <w:t xml:space="preserve">Turkey Istanbul</w:t>
      </w:r>
      <w:r>
        <w:t xml:space="preserve">. This Quotation Estimate reflects current market rates, regulatory compliance requirements under the Turkish Information and Communication Technologies Authority (BTK), and the specific technical demands of the Istanbul telecommunications landscape.</w:t>
      </w:r>
    </w:p>
    <w:p>
      <w:pPr>
        <w:pStyle w:val="BodyText"/>
      </w:pPr>
      <w:r>
        <w:t xml:space="preserve">The Telecommunication Engineer referenced in this Quotation Estimate will be a certified professional holding a BTK-recognized license, with a minimum of eight years of hands-on experience in fiber-optic network architecture, 5G base station deployment, microwave link installation, and enterprise-grade IP network design. All services outlined in this Quotation Estimate are tailored to the unique geographical, regulatory, and infrastructural conditions present in Turkey Istanbul, including the Bosphorus Strait cable routing challenges, the dense urban topology of the European and Asian districts, and the seasonal weather considerations that affect outdoor telecommunications equipment.</w:t>
      </w:r>
    </w:p>
    <w:bookmarkEnd w:id="21"/>
    <w:bookmarkStart w:id="22" w:name="Xbeee9536065c612dd225bef05dd5d0aa2d310c4"/>
    <w:p>
      <w:pPr>
        <w:pStyle w:val="Heading2"/>
      </w:pPr>
      <w:r>
        <w:t xml:space="preserve">2. Scope of Services – Telecommunication Engineer Engagement</w:t>
      </w:r>
    </w:p>
    <w:p>
      <w:pPr>
        <w:pStyle w:val="FirstParagraph"/>
      </w:pPr>
      <w:r>
        <w:t xml:space="preserve">The following scope of work defines the responsibilities and deliverables of the Telecommunication Engineer as specified in this Quotation Estimate for the Turkey Istanbul project site:</w:t>
      </w:r>
    </w:p>
    <w:p>
      <w:pPr>
        <w:numPr>
          <w:ilvl w:val="0"/>
          <w:numId w:val="1001"/>
        </w:numPr>
        <w:pStyle w:val="Compact"/>
      </w:pPr>
      <w:r>
        <w:t xml:space="preserve">Conduct a full-site survey and feasibility assessment across the client's three office locations in Istanbul (Beşiktaş, Kadıköy, and Ataşehir districts).</w:t>
      </w:r>
    </w:p>
    <w:p>
      <w:pPr>
        <w:numPr>
          <w:ilvl w:val="0"/>
          <w:numId w:val="1001"/>
        </w:numPr>
        <w:pStyle w:val="Compact"/>
      </w:pPr>
      <w:r>
        <w:t xml:space="preserve">Design and document the complete telecommunications network architecture, including LAN, WAN, VoIP, and fiber backbone systems.</w:t>
      </w:r>
    </w:p>
    <w:p>
      <w:pPr>
        <w:numPr>
          <w:ilvl w:val="0"/>
          <w:numId w:val="1001"/>
        </w:numPr>
        <w:pStyle w:val="Compact"/>
      </w:pPr>
      <w:r>
        <w:t xml:space="preserve">Supervise the physical installation of structured cabling, patch panels, and rack-mounted network equipment.</w:t>
      </w:r>
    </w:p>
    <w:p>
      <w:pPr>
        <w:numPr>
          <w:ilvl w:val="0"/>
          <w:numId w:val="1001"/>
        </w:numPr>
        <w:pStyle w:val="Compact"/>
      </w:pPr>
      <w:r>
        <w:t xml:space="preserve">Configure and commission 5G small-cell base stations and microwave backhaul links in compliance with BTK frequency allocation regulations applicable in Turkey Istanbul.</w:t>
      </w:r>
    </w:p>
    <w:p>
      <w:pPr>
        <w:numPr>
          <w:ilvl w:val="0"/>
          <w:numId w:val="1001"/>
        </w:numPr>
        <w:pStyle w:val="Compact"/>
      </w:pPr>
      <w:r>
        <w:t xml:space="preserve">Perform load testing, signal propagation analysis, and interference mitigation for all deployed telecommunications assets.</w:t>
      </w:r>
    </w:p>
    <w:p>
      <w:pPr>
        <w:numPr>
          <w:ilvl w:val="0"/>
          <w:numId w:val="1001"/>
        </w:numPr>
        <w:pStyle w:val="Compact"/>
      </w:pPr>
      <w:r>
        <w:t xml:space="preserve">Deliver a comprehensive as-built documentation package, training sessions for in-house IT staff, and a twelve-month preventive maintenance schedule.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Telecommunication Engineer – Site Survey &amp; Feasibility Study (Turkey Istanbul, 3 locations)</w:t>
            </w:r>
          </w:p>
        </w:tc>
        <w:tc>
          <w:tcPr/>
          <w:p>
            <w:pPr>
              <w:pStyle w:val="Compact"/>
              <w:jc w:val="left"/>
            </w:pPr>
            <w:r>
              <w:t xml:space="preserve">5 working days</w:t>
            </w:r>
          </w:p>
        </w:tc>
        <w:tc>
          <w:tcPr/>
          <w:p>
            <w:pPr>
              <w:pStyle w:val="Compact"/>
              <w:jc w:val="left"/>
            </w:pPr>
            <w:r>
              <w:t xml:space="preserve">€ 450.00</w:t>
            </w:r>
          </w:p>
        </w:tc>
        <w:tc>
          <w:tcPr/>
          <w:p>
            <w:pPr>
              <w:pStyle w:val="Compact"/>
              <w:jc w:val="left"/>
            </w:pPr>
            <w:r>
              <w:t xml:space="preserve">€ 2,250.00</w:t>
            </w:r>
          </w:p>
        </w:tc>
      </w:tr>
      <w:tr>
        <w:tc>
          <w:tcPr/>
          <w:p>
            <w:pPr>
              <w:pStyle w:val="Compact"/>
              <w:jc w:val="left"/>
            </w:pPr>
            <w:r>
              <w:t xml:space="preserve">02</w:t>
            </w:r>
          </w:p>
        </w:tc>
        <w:tc>
          <w:tcPr/>
          <w:p>
            <w:pPr>
              <w:pStyle w:val="Compact"/>
              <w:jc w:val="left"/>
            </w:pPr>
            <w:r>
              <w:t xml:space="preserve">Telecommunication Engineer – Network Architecture Design &amp; Documentation</w:t>
            </w:r>
          </w:p>
        </w:tc>
        <w:tc>
          <w:tcPr/>
          <w:p>
            <w:pPr>
              <w:pStyle w:val="Compact"/>
              <w:jc w:val="left"/>
            </w:pPr>
            <w:r>
              <w:t xml:space="preserve">10 working days</w:t>
            </w:r>
          </w:p>
        </w:tc>
        <w:tc>
          <w:tcPr/>
          <w:p>
            <w:pPr>
              <w:pStyle w:val="Compact"/>
              <w:jc w:val="left"/>
            </w:pPr>
            <w:r>
              <w:t xml:space="preserve">€ 480.00</w:t>
            </w:r>
          </w:p>
        </w:tc>
        <w:tc>
          <w:tcPr/>
          <w:p>
            <w:pPr>
              <w:pStyle w:val="Compact"/>
              <w:jc w:val="left"/>
            </w:pPr>
            <w:r>
              <w:t xml:space="preserve">€ 4,800.00</w:t>
            </w:r>
          </w:p>
        </w:tc>
      </w:tr>
      <w:tr>
        <w:tc>
          <w:tcPr/>
          <w:p>
            <w:pPr>
              <w:pStyle w:val="Compact"/>
              <w:jc w:val="left"/>
            </w:pPr>
            <w:r>
              <w:t xml:space="preserve">03</w:t>
            </w:r>
          </w:p>
        </w:tc>
        <w:tc>
          <w:tcPr/>
          <w:p>
            <w:pPr>
              <w:pStyle w:val="Compact"/>
              <w:jc w:val="left"/>
            </w:pPr>
            <w:r>
              <w:t xml:space="preserve">Telecommunication Engineer – Supervision of Physical Installation &amp; Cabling</w:t>
            </w:r>
          </w:p>
        </w:tc>
        <w:tc>
          <w:tcPr/>
          <w:p>
            <w:pPr>
              <w:pStyle w:val="Compact"/>
              <w:jc w:val="left"/>
            </w:pPr>
            <w:r>
              <w:t xml:space="preserve">15 working days</w:t>
            </w:r>
          </w:p>
        </w:tc>
        <w:tc>
          <w:tcPr/>
          <w:p>
            <w:pPr>
              <w:pStyle w:val="Compact"/>
              <w:jc w:val="left"/>
            </w:pPr>
            <w:r>
              <w:t xml:space="preserve">€ 520.00</w:t>
            </w:r>
          </w:p>
        </w:tc>
        <w:tc>
          <w:tcPr/>
          <w:p>
            <w:pPr>
              <w:pStyle w:val="Compact"/>
              <w:jc w:val="left"/>
            </w:pPr>
            <w:r>
              <w:t xml:space="preserve">€ 7,800.00</w:t>
            </w:r>
          </w:p>
        </w:tc>
      </w:tr>
      <w:tr>
        <w:tc>
          <w:tcPr/>
          <w:p>
            <w:pPr>
              <w:pStyle w:val="Compact"/>
              <w:jc w:val="left"/>
            </w:pPr>
            <w:r>
              <w:t xml:space="preserve">04</w:t>
            </w:r>
          </w:p>
        </w:tc>
        <w:tc>
          <w:tcPr/>
          <w:p>
            <w:pPr>
              <w:pStyle w:val="Compact"/>
              <w:jc w:val="left"/>
            </w:pPr>
            <w:r>
              <w:t xml:space="preserve">Telecommunication Engineer – 5G Small-Cell &amp; Microwave Link Commissioning (BTK Compliance)</w:t>
            </w:r>
          </w:p>
        </w:tc>
        <w:tc>
          <w:tcPr/>
          <w:p>
            <w:pPr>
              <w:pStyle w:val="Compact"/>
              <w:jc w:val="left"/>
            </w:pPr>
            <w:r>
              <w:t xml:space="preserve">8 working days</w:t>
            </w:r>
          </w:p>
        </w:tc>
        <w:tc>
          <w:tcPr/>
          <w:p>
            <w:pPr>
              <w:pStyle w:val="Compact"/>
              <w:jc w:val="left"/>
            </w:pPr>
            <w:r>
              <w:t xml:space="preserve">€ 550.00</w:t>
            </w:r>
          </w:p>
        </w:tc>
        <w:tc>
          <w:tcPr/>
          <w:p>
            <w:pPr>
              <w:pStyle w:val="Compact"/>
              <w:jc w:val="left"/>
            </w:pPr>
            <w:r>
              <w:t xml:space="preserve">€ 4,400.00</w:t>
            </w:r>
          </w:p>
        </w:tc>
      </w:tr>
      <w:tr>
        <w:tc>
          <w:tcPr/>
          <w:p>
            <w:pPr>
              <w:pStyle w:val="Compact"/>
              <w:jc w:val="left"/>
            </w:pPr>
            <w:r>
              <w:t xml:space="preserve">05</w:t>
            </w:r>
          </w:p>
        </w:tc>
        <w:tc>
          <w:tcPr/>
          <w:p>
            <w:pPr>
              <w:pStyle w:val="Compact"/>
              <w:jc w:val="left"/>
            </w:pPr>
            <w:r>
              <w:t xml:space="preserve">Telecommunication Engineer – Load Testing, Signal Analysis &amp; Interference Mitigation</w:t>
            </w:r>
          </w:p>
        </w:tc>
        <w:tc>
          <w:tcPr/>
          <w:p>
            <w:pPr>
              <w:pStyle w:val="Compact"/>
              <w:jc w:val="left"/>
            </w:pPr>
            <w:r>
              <w:t xml:space="preserve">5 working days</w:t>
            </w:r>
          </w:p>
        </w:tc>
        <w:tc>
          <w:tcPr/>
          <w:p>
            <w:pPr>
              <w:pStyle w:val="Compact"/>
              <w:jc w:val="left"/>
            </w:pPr>
            <w:r>
              <w:t xml:space="preserve">€ 500.00</w:t>
            </w:r>
          </w:p>
        </w:tc>
        <w:tc>
          <w:tcPr/>
          <w:p>
            <w:pPr>
              <w:pStyle w:val="Compact"/>
              <w:jc w:val="left"/>
            </w:pPr>
            <w:r>
              <w:t xml:space="preserve">€ 2,500.00</w:t>
            </w:r>
          </w:p>
        </w:tc>
      </w:tr>
      <w:tr>
        <w:tc>
          <w:tcPr/>
          <w:p>
            <w:pPr>
              <w:pStyle w:val="Compact"/>
              <w:jc w:val="left"/>
            </w:pPr>
            <w:r>
              <w:t xml:space="preserve">06</w:t>
            </w:r>
          </w:p>
        </w:tc>
        <w:tc>
          <w:tcPr/>
          <w:p>
            <w:pPr>
              <w:pStyle w:val="Compact"/>
              <w:jc w:val="left"/>
            </w:pPr>
            <w:r>
              <w:t xml:space="preserve">Telecommunication Engineer – As-Built Documentation, Staff Training &amp; Maintenance Plan</w:t>
            </w:r>
          </w:p>
        </w:tc>
        <w:tc>
          <w:tcPr/>
          <w:p>
            <w:pPr>
              <w:pStyle w:val="Compact"/>
              <w:jc w:val="left"/>
            </w:pPr>
            <w:r>
              <w:t xml:space="preserve">3 working days</w:t>
            </w:r>
          </w:p>
        </w:tc>
        <w:tc>
          <w:tcPr/>
          <w:p>
            <w:pPr>
              <w:pStyle w:val="Compact"/>
              <w:jc w:val="left"/>
            </w:pPr>
            <w:r>
              <w:t xml:space="preserve">€ 470.00</w:t>
            </w:r>
          </w:p>
        </w:tc>
        <w:tc>
          <w:tcPr/>
          <w:p>
            <w:pPr>
              <w:pStyle w:val="Compact"/>
              <w:jc w:val="left"/>
            </w:pPr>
            <w:r>
              <w:t xml:space="preserve">€ 1,410.00</w:t>
            </w:r>
          </w:p>
        </w:tc>
      </w:tr>
      <w:tr>
        <w:tc>
          <w:tcPr/>
          <w:p>
            <w:pPr>
              <w:pStyle w:val="Compact"/>
              <w:jc w:val="left"/>
            </w:pPr>
            <w:r>
              <w:t xml:space="preserve">07</w:t>
            </w:r>
          </w:p>
        </w:tc>
        <w:tc>
          <w:tcPr/>
          <w:p>
            <w:pPr>
              <w:pStyle w:val="Compact"/>
              <w:jc w:val="left"/>
            </w:pPr>
            <w:r>
              <w:t xml:space="preserve">Travel, Accommodation &amp; Local Transport within Turkey Istanbul (all project phases)</w:t>
            </w:r>
          </w:p>
        </w:tc>
        <w:tc>
          <w:tcPr/>
          <w:p>
            <w:pPr>
              <w:pStyle w:val="Compact"/>
              <w:jc w:val="left"/>
            </w:pPr>
            <w:r>
              <w:t xml:space="preserve">46 working days</w:t>
            </w:r>
          </w:p>
        </w:tc>
        <w:tc>
          <w:tcPr/>
          <w:p>
            <w:pPr>
              <w:pStyle w:val="Compact"/>
              <w:jc w:val="left"/>
            </w:pPr>
            <w:r>
              <w:t xml:space="preserve">€ 120.00</w:t>
            </w:r>
          </w:p>
        </w:tc>
        <w:tc>
          <w:tcPr/>
          <w:p>
            <w:pPr>
              <w:pStyle w:val="Compact"/>
              <w:jc w:val="left"/>
            </w:pPr>
            <w:r>
              <w:t xml:space="preserve">€ 5,520.00</w:t>
            </w:r>
          </w:p>
        </w:tc>
      </w:tr>
      <w:tr>
        <w:tc>
          <w:tcPr/>
          <w:p>
            <w:pPr>
              <w:pStyle w:val="Compact"/>
              <w:jc w:val="left"/>
            </w:pPr>
            <w:r>
              <w:t xml:space="preserve">08</w:t>
            </w:r>
          </w:p>
        </w:tc>
        <w:tc>
          <w:tcPr/>
          <w:p>
            <w:pPr>
              <w:pStyle w:val="Compact"/>
              <w:jc w:val="left"/>
            </w:pPr>
            <w:r>
              <w:t xml:space="preserve">BTK Regulatory Filing &amp; Permit Coordination Fees (Turkey Istanbul jurisdiction)</w:t>
            </w:r>
          </w:p>
        </w:tc>
        <w:tc>
          <w:tcPr/>
          <w:p>
            <w:pPr>
              <w:pStyle w:val="Compact"/>
              <w:jc w:val="left"/>
            </w:pPr>
            <w:r>
              <w:t xml:space="preserve">1 lot</w:t>
            </w:r>
          </w:p>
        </w:tc>
        <w:tc>
          <w:tcPr/>
          <w:p>
            <w:pPr>
              <w:pStyle w:val="Compact"/>
              <w:jc w:val="left"/>
            </w:pPr>
            <w:r>
              <w:t xml:space="preserve">€ 1,800.00</w:t>
            </w:r>
          </w:p>
        </w:tc>
        <w:tc>
          <w:tcPr/>
          <w:p>
            <w:pPr>
              <w:pStyle w:val="Compact"/>
              <w:jc w:val="left"/>
            </w:pPr>
            <w:r>
              <w:t xml:space="preserve">€ 1,800.00</w:t>
            </w:r>
          </w:p>
        </w:tc>
      </w:tr>
      <w:tr>
        <w:tc>
          <w:tcPr>
            <w:gridSpan w:val="4"/>
          </w:tcPr>
          <w:p>
            <w:pPr>
              <w:pStyle w:val="Compact"/>
              <w:jc w:val="left"/>
            </w:pPr>
            <w:r>
              <w:t xml:space="preserve">Subtotal</w:t>
            </w:r>
          </w:p>
        </w:tc>
        <w:tc>
          <w:tcPr/>
          <w:p>
            <w:pPr>
              <w:pStyle w:val="Compact"/>
              <w:jc w:val="left"/>
            </w:pPr>
            <w:r>
              <w:t xml:space="preserve">€ 30,480.00</w:t>
            </w:r>
          </w:p>
        </w:tc>
      </w:tr>
      <w:tr>
        <w:tc>
          <w:tcPr>
            <w:gridSpan w:val="4"/>
          </w:tcPr>
          <w:p>
            <w:pPr>
              <w:pStyle w:val="Compact"/>
              <w:jc w:val="left"/>
            </w:pPr>
            <w:r>
              <w:t xml:space="preserve">VAT (20% – Turkey Istanbul applicable rate)</w:t>
            </w:r>
          </w:p>
        </w:tc>
        <w:tc>
          <w:tcPr/>
          <w:p>
            <w:pPr>
              <w:pStyle w:val="Compact"/>
              <w:jc w:val="left"/>
            </w:pPr>
            <w:r>
              <w:t xml:space="preserve">€ 6,096.00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€ 36,576.00</w:t>
            </w:r>
          </w:p>
        </w:tc>
      </w:tr>
    </w:tbl>
    <w:bookmarkEnd w:id="23"/>
    <w:bookmarkStart w:id="24" w:name="payment-terms"/>
    <w:p>
      <w:pPr>
        <w:pStyle w:val="Heading2"/>
      </w:pPr>
      <w:r>
        <w:t xml:space="preserve">4. Payment Terms</w:t>
      </w:r>
    </w:p>
    <w:p>
      <w:pPr>
        <w:pStyle w:val="FirstParagraph"/>
      </w:pPr>
      <w:r>
        <w:t xml:space="preserve">As stipulated in this Quotation Estimate, payment shall be structured as follows: 30% advance payment upon signed acceptance of this Quotation Estimate; 40% upon completion of the installation and commissioning phase in Turkey Istanbul; and 30% upon final acceptance of the as-built documentation and successful completion of the twelve-month maintenance period. All payments shall be made via bank transfer to the account details provided in the accompanying invoice. Late payments shall incur a penalty of 1.5% per month as per Turkish commercial law.</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expiry date, pricing may be revised to reflect changes in the Turkey Istanbul labor market or BTK regulatory fee structures.</w:t>
      </w:r>
    </w:p>
    <w:p>
      <w:pPr>
        <w:numPr>
          <w:ilvl w:val="0"/>
          <w:numId w:val="1002"/>
        </w:numPr>
        <w:pStyle w:val="Compact"/>
      </w:pPr>
      <w:r>
        <w:t xml:space="preserve">The Telecommunication Engineer assigned to this project shall be a single point of contact and shall not be substituted without prior written consent from the client.</w:t>
      </w:r>
    </w:p>
    <w:p>
      <w:pPr>
        <w:numPr>
          <w:ilvl w:val="0"/>
          <w:numId w:val="1002"/>
        </w:numPr>
        <w:pStyle w:val="Compact"/>
      </w:pPr>
      <w:r>
        <w:t xml:space="preserve">All work performed under this Quotation Estimate shall comply with the Turkish Telecommunications Law (Law No. 5809), BTK technical regulations, and applicable municipal building codes in Istanbul.</w:t>
      </w:r>
    </w:p>
    <w:p>
      <w:pPr>
        <w:numPr>
          <w:ilvl w:val="0"/>
          <w:numId w:val="1002"/>
        </w:numPr>
        <w:pStyle w:val="Compact"/>
      </w:pPr>
      <w:r>
        <w:t xml:space="preserve">The Telecommunication Engineer shall carry professional liability insurance with a minimum coverage of € 1,000,000 for the duration of the engagement in Turkey Istanbul.</w:t>
      </w:r>
    </w:p>
    <w:p>
      <w:pPr>
        <w:numPr>
          <w:ilvl w:val="0"/>
          <w:numId w:val="1002"/>
        </w:numPr>
        <w:pStyle w:val="Compact"/>
      </w:pPr>
      <w:r>
        <w:t xml:space="preserve">Any change in scope beyond the items listed in this Quotation Estimate shall be subject to a separate written amendment and additional cost assessment.</w:t>
      </w:r>
    </w:p>
    <w:p>
      <w:pPr>
        <w:numPr>
          <w:ilvl w:val="0"/>
          <w:numId w:val="1002"/>
        </w:numPr>
        <w:pStyle w:val="Compact"/>
      </w:pPr>
      <w:r>
        <w:t xml:space="preserve">Confidentiality: All network diagrams, frequency allocations, and client data accessed by the Telecommunication Engineer during the project in Turkey Istanbul shall remain the exclusive property of the client and shall not be disclosed to third parties.</w:t>
      </w:r>
    </w:p>
    <w:p>
      <w:pPr>
        <w:numPr>
          <w:ilvl w:val="0"/>
          <w:numId w:val="1002"/>
        </w:numPr>
        <w:pStyle w:val="Compact"/>
      </w:pPr>
      <w:r>
        <w:t xml:space="preserve">Disputes arising from this Quotation Estimate shall be resolved under the jurisdiction of the Istanbul Commercial Courts in Turkey.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that this Quotation Estimate has been reviewed in its entirety and agrees to the scope of services, pricing, and terms outlined herein for the engagement of the Telecommunication Engineer in Turkey Istanbul.</w:t>
      </w:r>
    </w:p>
    <w:p>
      <w:pPr>
        <w:pStyle w:val="BodyText"/>
      </w:pPr>
      <w:r>
        <w:rPr>
          <w:bCs/>
          <w:b/>
        </w:rPr>
        <w:t xml:space="preserve">For Anadolu Communications Ltd.</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Service Provider</w:t>
      </w:r>
      <w:r>
        <w:br/>
      </w:r>
      <w:r>
        <w:t xml:space="preserve">Name: M. Kaya</w:t>
      </w:r>
      <w:r>
        <w:br/>
      </w:r>
      <w:r>
        <w:t xml:space="preserve">Title: Senior Account Manager</w:t>
      </w:r>
      <w:r>
        <w:br/>
      </w:r>
      <w:r>
        <w:t xml:space="preserve">Date: 15 June 2025</w:t>
      </w:r>
    </w:p>
    <w:p>
      <w:pPr>
        <w:pStyle w:val="BodyText"/>
      </w:pPr>
      <w:r>
        <w:t xml:space="preserve">This Quotation Estimate (Ref: QE-TR-IST-2025-0047) is a commercial document issued for the engagement of a Telecommunication Engineer for projects located in Turkey Istanbul. It does not constitute a binding contract until countersigned by both parties. All prices are quoted in Euro (EUR) and are inclusive of all applicable local taxes unless otherwise stated.</w:t>
      </w:r>
    </w:p>
    <w:p>
      <w:pPr>
        <w:pStyle w:val="BodyText"/>
      </w:pPr>
      <w:r>
        <w:t xml:space="preserve">© 2025 – All Rights Reserved. Document generated for internal and client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Turkey Istanbul</dc:title>
  <dc:creator/>
  <dc:language>en</dc:language>
  <cp:keywords/>
  <dcterms:created xsi:type="dcterms:W3CDTF">2026-10-10T03:07:53Z</dcterms:created>
  <dcterms:modified xsi:type="dcterms:W3CDTF">2026-10-10T03:07:53Z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