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X894419c10323479206c6baf99c161b3ef183418"/>
    <w:p>
      <w:pPr>
        <w:pStyle w:val="Heading2"/>
      </w:pPr>
      <w:r>
        <w:t xml:space="preserve">Professional Translator Interpreter Services</w:t>
      </w:r>
    </w:p>
    <w:p>
      <w:pPr>
        <w:pStyle w:val="FirstParagraph"/>
      </w:pPr>
      <w:r>
        <w:t xml:space="preserve">Serving Clients in</w:t>
      </w:r>
      <w:r>
        <w:t xml:space="preserve"> </w:t>
      </w:r>
      <w:r>
        <w:t xml:space="preserve">Argentina Córdoba</w:t>
      </w:r>
      <w:r>
        <w:t xml:space="preserve"> </w:t>
      </w:r>
      <w:r>
        <w:t xml:space="preserve">and Surrounding Regions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QTE-AC-2025-0487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LinguaBridge Professional Translation &amp; Interpretation Agency</w:t>
            </w:r>
          </w:p>
        </w:tc>
      </w:tr>
      <w:tr>
        <w:tc>
          <w:tcPr/>
          <w:p>
            <w:pPr>
              <w:pStyle w:val="Compact"/>
              <w:jc w:val="left"/>
            </w:pPr>
            <w:r>
              <w:t xml:space="preserve">Service Location:</w:t>
            </w:r>
          </w:p>
        </w:tc>
        <w:tc>
          <w:tcPr/>
          <w:p>
            <w:pPr>
              <w:pStyle w:val="Compact"/>
              <w:jc w:val="left"/>
            </w:pPr>
            <w:r>
              <w:t xml:space="preserve">Argentina Córdoba – Province of Córdoba, República Argentina</w:t>
            </w:r>
          </w:p>
        </w:tc>
      </w:tr>
      <w:tr>
        <w:tc>
          <w:tcPr/>
          <w:p>
            <w:pPr>
              <w:pStyle w:val="Compact"/>
              <w:jc w:val="left"/>
            </w:pPr>
            <w:r>
              <w:t xml:space="preserve">Client Name:</w:t>
            </w:r>
          </w:p>
        </w:tc>
        <w:tc>
          <w:tcPr/>
          <w:p>
            <w:pPr>
              <w:pStyle w:val="Compact"/>
              <w:jc w:val="left"/>
            </w:pPr>
            <w:r>
              <w:t xml:space="preserve">[Client Full Name / Company Name]</w:t>
            </w:r>
          </w:p>
        </w:tc>
      </w:tr>
      <w:tr>
        <w:tc>
          <w:tcPr/>
          <w:p>
            <w:pPr>
              <w:pStyle w:val="Compact"/>
              <w:jc w:val="left"/>
            </w:pPr>
            <w:r>
              <w:t xml:space="preserve">Client Address:</w:t>
            </w:r>
          </w:p>
        </w:tc>
        <w:tc>
          <w:tcPr/>
          <w:p>
            <w:pPr>
              <w:pStyle w:val="Compact"/>
              <w:jc w:val="left"/>
            </w:pPr>
            <w:r>
              <w:t xml:space="preserve">[Street, City, Province, Postal Code – Argentina Córdoba]</w:t>
            </w:r>
          </w:p>
        </w:tc>
      </w:tr>
      <w:tr>
        <w:tc>
          <w:tcPr/>
          <w:p>
            <w:pPr>
              <w:pStyle w:val="Compact"/>
              <w:jc w:val="left"/>
            </w:pPr>
            <w:r>
              <w:t xml:space="preserve">Contact Person:</w:t>
            </w:r>
          </w:p>
        </w:tc>
        <w:tc>
          <w:tcPr/>
          <w:p>
            <w:pPr>
              <w:pStyle w:val="Compact"/>
              <w:jc w:val="left"/>
            </w:pPr>
            <w:r>
              <w:t xml:space="preserve">[Name and Phone Number]</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provide a comprehensive and transparent breakdown of costs associated with professional</w:t>
      </w:r>
      <w:r>
        <w:t xml:space="preserve"> </w:t>
      </w:r>
      <w:r>
        <w:t xml:space="preserve">Translator Interpreter</w:t>
      </w:r>
      <w:r>
        <w:t xml:space="preserve"> </w:t>
      </w:r>
      <w:r>
        <w:t xml:space="preserve">services to be delivered in</w:t>
      </w:r>
      <w:r>
        <w:t xml:space="preserve"> </w:t>
      </w:r>
      <w:r>
        <w:t xml:space="preserve">Argentina Córdoba</w:t>
      </w:r>
      <w:r>
        <w:t xml:space="preserve">. Our agency, LinguaBridge, specializes in providing certified and highly experienced</w:t>
      </w:r>
      <w:r>
        <w:t xml:space="preserve"> </w:t>
      </w:r>
      <w:r>
        <w:t xml:space="preserve">Translator Interpreter</w:t>
      </w:r>
      <w:r>
        <w:t xml:space="preserve"> </w:t>
      </w:r>
      <w:r>
        <w:t xml:space="preserve">professionals who operate across the Province of Córdoba, including the capital city of Córdoba, Villa María, Río Cuarto, and other key municipalities. This</w:t>
      </w:r>
      <w:r>
        <w:t xml:space="preserve"> </w:t>
      </w:r>
      <w:r>
        <w:t xml:space="preserve">Quotation Estimate</w:t>
      </w:r>
      <w:r>
        <w:t xml:space="preserve"> </w:t>
      </w:r>
      <w:r>
        <w:t xml:space="preserve">covers all anticipated service categories, hourly rates, travel considerations, and additional fees that may apply when engaging a</w:t>
      </w:r>
      <w:r>
        <w:t xml:space="preserve"> </w:t>
      </w:r>
      <w:r>
        <w:t xml:space="preserve">Translator Interpreter</w:t>
      </w:r>
      <w:r>
        <w:t xml:space="preserve"> </w:t>
      </w:r>
      <w:r>
        <w:t xml:space="preserve">for in-person, remote, or hybrid engagements within</w:t>
      </w:r>
      <w:r>
        <w:t xml:space="preserve"> </w:t>
      </w:r>
      <w:r>
        <w:t xml:space="preserve">Argentina Córdoba</w:t>
      </w:r>
      <w:r>
        <w:t xml:space="preserve">.</w:t>
      </w:r>
    </w:p>
    <w:bookmarkEnd w:id="22"/>
    <w:bookmarkStart w:id="23" w:name="scope-of-translator-interpreter-services"/>
    <w:p>
      <w:pPr>
        <w:pStyle w:val="Heading3"/>
      </w:pPr>
      <w:r>
        <w:t xml:space="preserve">2. Scope of Translator Interpreter Services</w:t>
      </w:r>
    </w:p>
    <w:p>
      <w:pPr>
        <w:pStyle w:val="FirstParagraph"/>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the following professional categories, all tailored to the linguistic and cultural needs of clients operating in</w:t>
      </w:r>
      <w:r>
        <w:t xml:space="preserve"> </w:t>
      </w:r>
      <w:r>
        <w:t xml:space="preserve">Argentina Córdoba</w:t>
      </w:r>
      <w:r>
        <w:t xml:space="preserve">:</w:t>
      </w:r>
    </w:p>
    <w:p>
      <w:pPr>
        <w:numPr>
          <w:ilvl w:val="0"/>
          <w:numId w:val="1001"/>
        </w:numPr>
        <w:pStyle w:val="Compact"/>
      </w:pPr>
      <w:r>
        <w:rPr>
          <w:bCs/>
          <w:b/>
        </w:rPr>
        <w:t xml:space="preserve">Consecutive Interpretation:</w:t>
      </w:r>
      <w:r>
        <w:t xml:space="preserve"> </w:t>
      </w:r>
      <w:r>
        <w:t xml:space="preserve">A</w:t>
      </w:r>
      <w:r>
        <w:t xml:space="preserve"> </w:t>
      </w:r>
      <w:r>
        <w:t xml:space="preserve">Translator Interpreter</w:t>
      </w:r>
      <w:r>
        <w:t xml:space="preserve"> </w:t>
      </w:r>
      <w:r>
        <w:t xml:space="preserve">renders the speaker's message in full sentences after the speaker pauses. Ideal for meetings, negotiations, and presentations in</w:t>
      </w:r>
      <w:r>
        <w:t xml:space="preserve"> </w:t>
      </w:r>
      <w:r>
        <w:t xml:space="preserve">Argentina Córdoba</w:t>
      </w:r>
      <w:r>
        <w:t xml:space="preserve">.</w:t>
      </w:r>
    </w:p>
    <w:p>
      <w:pPr>
        <w:numPr>
          <w:ilvl w:val="0"/>
          <w:numId w:val="1001"/>
        </w:numPr>
        <w:pStyle w:val="Compact"/>
      </w:pPr>
      <w:r>
        <w:rPr>
          <w:bCs/>
          <w:b/>
        </w:rPr>
        <w:t xml:space="preserve">Simultaneous Interpretation:</w:t>
      </w:r>
      <w:r>
        <w:t xml:space="preserve"> </w:t>
      </w:r>
      <w:r>
        <w:t xml:space="preserve">Real-time interpretation using professional audio equipment. Suitable for conferences, trade fairs, and large-scale events in</w:t>
      </w:r>
      <w:r>
        <w:t xml:space="preserve"> </w:t>
      </w:r>
      <w:r>
        <w:t xml:space="preserve">Argentina Córdoba</w:t>
      </w:r>
      <w:r>
        <w:t xml:space="preserve">.</w:t>
      </w:r>
    </w:p>
    <w:p>
      <w:pPr>
        <w:numPr>
          <w:ilvl w:val="0"/>
          <w:numId w:val="1001"/>
        </w:numPr>
        <w:pStyle w:val="Compact"/>
      </w:pPr>
      <w:r>
        <w:rPr>
          <w:bCs/>
          <w:b/>
        </w:rPr>
        <w:t xml:space="preserve">Document Translation:</w:t>
      </w:r>
      <w:r>
        <w:t xml:space="preserve"> </w:t>
      </w:r>
      <w:r>
        <w:t xml:space="preserve">Certified written translation of legal, medical, commercial, and technical documents between Spanish and English (or other requested language pairs) for use in</w:t>
      </w:r>
      <w:r>
        <w:t xml:space="preserve"> </w:t>
      </w:r>
      <w:r>
        <w:t xml:space="preserve">Argentina Córdoba</w:t>
      </w:r>
      <w:r>
        <w:t xml:space="preserve">.</w:t>
      </w:r>
    </w:p>
    <w:p>
      <w:pPr>
        <w:numPr>
          <w:ilvl w:val="0"/>
          <w:numId w:val="1001"/>
        </w:numPr>
        <w:pStyle w:val="Compact"/>
      </w:pPr>
      <w:r>
        <w:rPr>
          <w:bCs/>
          <w:b/>
        </w:rPr>
        <w:t xml:space="preserve">On-Site / In-Person Interpretation:</w:t>
      </w:r>
      <w:r>
        <w:t xml:space="preserve"> </w:t>
      </w:r>
      <w:r>
        <w:t xml:space="preserve">A</w:t>
      </w:r>
      <w:r>
        <w:t xml:space="preserve"> </w:t>
      </w:r>
      <w:r>
        <w:t xml:space="preserve">Translator Interpreter</w:t>
      </w:r>
      <w:r>
        <w:t xml:space="preserve"> </w:t>
      </w:r>
      <w:r>
        <w:t xml:space="preserve">physically present at the client's location within</w:t>
      </w:r>
      <w:r>
        <w:t xml:space="preserve"> </w:t>
      </w:r>
      <w:r>
        <w:t xml:space="preserve">Argentina Córdoba</w:t>
      </w:r>
      <w:r>
        <w:t xml:space="preserve"> </w:t>
      </w:r>
      <w:r>
        <w:t xml:space="preserve">for face-to-face communication support.</w:t>
      </w:r>
    </w:p>
    <w:p>
      <w:pPr>
        <w:numPr>
          <w:ilvl w:val="0"/>
          <w:numId w:val="1001"/>
        </w:numPr>
        <w:pStyle w:val="Compact"/>
      </w:pPr>
      <w:r>
        <w:rPr>
          <w:bCs/>
          <w:b/>
        </w:rPr>
        <w:t xml:space="preserve">Remote / Video Interpretation:</w:t>
      </w:r>
      <w:r>
        <w:t xml:space="preserve"> </w:t>
      </w:r>
      <w:r>
        <w:t xml:space="preserve">A</w:t>
      </w:r>
      <w:r>
        <w:t xml:space="preserve"> </w:t>
      </w:r>
      <w:r>
        <w:t xml:space="preserve">Translator Interpreter</w:t>
      </w:r>
      <w:r>
        <w:t xml:space="preserve"> </w:t>
      </w:r>
      <w:r>
        <w:t xml:space="preserve">connected via secure video conferencing platform, serving clients in</w:t>
      </w:r>
      <w:r>
        <w:t xml:space="preserve"> </w:t>
      </w:r>
      <w:r>
        <w:t xml:space="preserve">Argentina Córdoba</w:t>
      </w:r>
      <w:r>
        <w:t xml:space="preserve"> </w:t>
      </w:r>
      <w:r>
        <w:t xml:space="preserve">without the need for physical travel.</w:t>
      </w:r>
    </w:p>
    <w:p>
      <w:pPr>
        <w:numPr>
          <w:ilvl w:val="0"/>
          <w:numId w:val="1001"/>
        </w:numPr>
        <w:pStyle w:val="Compact"/>
      </w:pPr>
      <w:r>
        <w:rPr>
          <w:bCs/>
          <w:b/>
        </w:rPr>
        <w:t xml:space="preserve">Notarized / Sworn Translation:</w:t>
      </w:r>
      <w:r>
        <w:t xml:space="preserve"> </w:t>
      </w:r>
      <w:r>
        <w:t xml:space="preserve">Certified</w:t>
      </w:r>
      <w:r>
        <w:t xml:space="preserve"> </w:t>
      </w:r>
      <w:r>
        <w:t xml:space="preserve">Translator Interpreter</w:t>
      </w:r>
      <w:r>
        <w:t xml:space="preserve"> </w:t>
      </w:r>
      <w:r>
        <w:t xml:space="preserve">services with official stamp and signature, recognized by Argentine governmental and judicial authorities in</w:t>
      </w:r>
      <w:r>
        <w:t xml:space="preserve"> </w:t>
      </w:r>
      <w:r>
        <w:t xml:space="preserve">Argentina Córdoba</w:t>
      </w:r>
      <w:r>
        <w:t xml:space="preserve">.</w:t>
      </w:r>
    </w:p>
    <w:bookmarkEnd w:id="23"/>
    <w:bookmarkStart w:id="24" w:name="detailed-cost-breakdown"/>
    <w:p>
      <w:pPr>
        <w:pStyle w:val="Heading3"/>
      </w:pPr>
      <w:r>
        <w:t xml:space="preserve">3. Detailed Cost Breakdown</w:t>
      </w:r>
    </w:p>
    <w:p>
      <w:pPr>
        <w:pStyle w:val="FirstParagraph"/>
      </w:pPr>
      <w:r>
        <w:t xml:space="preserve">The following table constitutes the core financial component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Argentina Córdoba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Estimated Quantity</w:t>
            </w:r>
          </w:p>
        </w:tc>
        <w:tc>
          <w:tcPr/>
          <w:p>
            <w:pPr>
              <w:pStyle w:val="Compact"/>
              <w:jc w:val="left"/>
            </w:pPr>
            <w:r>
              <w:t xml:space="preserve">Subtotal (USD)</w:t>
            </w:r>
          </w:p>
        </w:tc>
      </w:tr>
      <w:tr>
        <w:tc>
          <w:tcPr/>
          <w:p>
            <w:pPr>
              <w:pStyle w:val="Compact"/>
              <w:jc w:val="left"/>
            </w:pPr>
            <w:r>
              <w:t xml:space="preserve">Consecutive Interpretation – On-Site (Argentina Córdoba)</w:t>
            </w:r>
          </w:p>
        </w:tc>
        <w:tc>
          <w:tcPr/>
          <w:p>
            <w:pPr>
              <w:pStyle w:val="Compact"/>
              <w:jc w:val="left"/>
            </w:pPr>
            <w:r>
              <w:t xml:space="preserve">Per hour</w:t>
            </w:r>
          </w:p>
        </w:tc>
        <w:tc>
          <w:tcPr/>
          <w:p>
            <w:pPr>
              <w:pStyle w:val="Compact"/>
              <w:jc w:val="left"/>
            </w:pPr>
            <w:r>
              <w:t xml:space="preserve">$120.00</w:t>
            </w:r>
          </w:p>
        </w:tc>
        <w:tc>
          <w:tcPr/>
          <w:p>
            <w:pPr>
              <w:pStyle w:val="Compact"/>
              <w:jc w:val="left"/>
            </w:pPr>
            <w:r>
              <w:t xml:space="preserve">16 hours</w:t>
            </w:r>
          </w:p>
        </w:tc>
        <w:tc>
          <w:tcPr/>
          <w:p>
            <w:pPr>
              <w:pStyle w:val="Compact"/>
              <w:jc w:val="left"/>
            </w:pPr>
            <w:r>
              <w:t xml:space="preserve">$1,920.00</w:t>
            </w:r>
          </w:p>
        </w:tc>
      </w:tr>
      <w:tr>
        <w:tc>
          <w:tcPr/>
          <w:p>
            <w:pPr>
              <w:pStyle w:val="Compact"/>
              <w:jc w:val="left"/>
            </w:pPr>
            <w:r>
              <w:t xml:space="preserve">Simultaneous Interpretation – Conference (Argentina Córdoba)</w:t>
            </w:r>
          </w:p>
        </w:tc>
        <w:tc>
          <w:tcPr/>
          <w:p>
            <w:pPr>
              <w:pStyle w:val="Compact"/>
              <w:jc w:val="left"/>
            </w:pPr>
            <w:r>
              <w:t xml:space="preserve">Per hour (per booth)</w:t>
            </w:r>
          </w:p>
        </w:tc>
        <w:tc>
          <w:tcPr/>
          <w:p>
            <w:pPr>
              <w:pStyle w:val="Compact"/>
              <w:jc w:val="left"/>
            </w:pPr>
            <w:r>
              <w:t xml:space="preserve">$185.00</w:t>
            </w:r>
          </w:p>
        </w:tc>
        <w:tc>
          <w:tcPr/>
          <w:p>
            <w:pPr>
              <w:pStyle w:val="Compact"/>
              <w:jc w:val="left"/>
            </w:pPr>
            <w:r>
              <w:t xml:space="preserve">8 hours</w:t>
            </w:r>
          </w:p>
        </w:tc>
        <w:tc>
          <w:tcPr/>
          <w:p>
            <w:pPr>
              <w:pStyle w:val="Compact"/>
              <w:jc w:val="left"/>
            </w:pPr>
            <w:r>
              <w:t xml:space="preserve">$1,480.00</w:t>
            </w:r>
          </w:p>
        </w:tc>
      </w:tr>
      <w:tr>
        <w:tc>
          <w:tcPr/>
          <w:p>
            <w:pPr>
              <w:pStyle w:val="Compact"/>
              <w:jc w:val="left"/>
            </w:pPr>
            <w:r>
              <w:t xml:space="preserve">Document Translation – Certified (per 250 words)</w:t>
            </w:r>
          </w:p>
        </w:tc>
        <w:tc>
          <w:tcPr/>
          <w:p>
            <w:pPr>
              <w:pStyle w:val="Compact"/>
              <w:jc w:val="left"/>
            </w:pPr>
            <w:r>
              <w:t xml:space="preserve">Per page</w:t>
            </w:r>
          </w:p>
        </w:tc>
        <w:tc>
          <w:tcPr/>
          <w:p>
            <w:pPr>
              <w:pStyle w:val="Compact"/>
              <w:jc w:val="left"/>
            </w:pPr>
            <w:r>
              <w:t xml:space="preserve">$45.00</w:t>
            </w:r>
          </w:p>
        </w:tc>
        <w:tc>
          <w:tcPr/>
          <w:p>
            <w:pPr>
              <w:pStyle w:val="Compact"/>
              <w:jc w:val="left"/>
            </w:pPr>
            <w:r>
              <w:t xml:space="preserve">40 pages</w:t>
            </w:r>
          </w:p>
        </w:tc>
        <w:tc>
          <w:tcPr/>
          <w:p>
            <w:pPr>
              <w:pStyle w:val="Compact"/>
              <w:jc w:val="left"/>
            </w:pPr>
            <w:r>
              <w:t xml:space="preserve">$1,800.00</w:t>
            </w:r>
          </w:p>
        </w:tc>
      </w:tr>
      <w:tr>
        <w:tc>
          <w:tcPr/>
          <w:p>
            <w:pPr>
              <w:pStyle w:val="Compact"/>
              <w:jc w:val="left"/>
            </w:pPr>
            <w:r>
              <w:t xml:space="preserve">Remote Video Interpretation</w:t>
            </w:r>
          </w:p>
        </w:tc>
        <w:tc>
          <w:tcPr/>
          <w:p>
            <w:pPr>
              <w:pStyle w:val="Compact"/>
              <w:jc w:val="left"/>
            </w:pPr>
            <w:r>
              <w:t xml:space="preserve">Per hour</w:t>
            </w:r>
          </w:p>
        </w:tc>
        <w:tc>
          <w:tcPr/>
          <w:p>
            <w:pPr>
              <w:pStyle w:val="Compact"/>
              <w:jc w:val="left"/>
            </w:pPr>
            <w:r>
              <w:t xml:space="preserve">$95.00</w:t>
            </w:r>
          </w:p>
        </w:tc>
        <w:tc>
          <w:tcPr/>
          <w:p>
            <w:pPr>
              <w:pStyle w:val="Compact"/>
              <w:jc w:val="left"/>
            </w:pPr>
            <w:r>
              <w:t xml:space="preserve">10 hours</w:t>
            </w:r>
          </w:p>
        </w:tc>
        <w:tc>
          <w:tcPr/>
          <w:p>
            <w:pPr>
              <w:pStyle w:val="Compact"/>
              <w:jc w:val="left"/>
            </w:pPr>
            <w:r>
              <w:t xml:space="preserve">$950.00</w:t>
            </w:r>
          </w:p>
        </w:tc>
      </w:tr>
      <w:tr>
        <w:tc>
          <w:tcPr/>
          <w:p>
            <w:pPr>
              <w:pStyle w:val="Compact"/>
              <w:jc w:val="left"/>
            </w:pPr>
            <w:r>
              <w:t xml:space="preserve">Notarized / Sworn Translation (Argentina Córdoba authorities)</w:t>
            </w:r>
          </w:p>
        </w:tc>
        <w:tc>
          <w:tcPr/>
          <w:p>
            <w:pPr>
              <w:pStyle w:val="Compact"/>
              <w:jc w:val="left"/>
            </w:pPr>
            <w:r>
              <w:t xml:space="preserve">Per document</w:t>
            </w:r>
          </w:p>
        </w:tc>
        <w:tc>
          <w:tcPr/>
          <w:p>
            <w:pPr>
              <w:pStyle w:val="Compact"/>
              <w:jc w:val="left"/>
            </w:pPr>
            <w:r>
              <w:t xml:space="preserve">$75.00</w:t>
            </w:r>
          </w:p>
        </w:tc>
        <w:tc>
          <w:tcPr/>
          <w:p>
            <w:pPr>
              <w:pStyle w:val="Compact"/>
              <w:jc w:val="left"/>
            </w:pPr>
            <w:r>
              <w:t xml:space="preserve">12 documents</w:t>
            </w:r>
          </w:p>
        </w:tc>
        <w:tc>
          <w:tcPr/>
          <w:p>
            <w:pPr>
              <w:pStyle w:val="Compact"/>
              <w:jc w:val="left"/>
            </w:pPr>
            <w:r>
              <w:t xml:space="preserve">$900.00</w:t>
            </w:r>
          </w:p>
        </w:tc>
      </w:tr>
      <w:tr>
        <w:tc>
          <w:tcPr/>
          <w:p>
            <w:pPr>
              <w:pStyle w:val="Compact"/>
              <w:jc w:val="left"/>
            </w:pPr>
            <w:r>
              <w:t xml:space="preserve">Travel &amp; Accommodation (within Province of Córdoba)</w:t>
            </w:r>
          </w:p>
        </w:tc>
        <w:tc>
          <w:tcPr/>
          <w:p>
            <w:pPr>
              <w:pStyle w:val="Compact"/>
              <w:jc w:val="left"/>
            </w:pPr>
            <w:r>
              <w:t xml:space="preserve">Flat fee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After-Hours / Weekend Surcharge (Translator Interpreter availability)</w:t>
            </w:r>
          </w:p>
        </w:tc>
        <w:tc>
          <w:tcPr/>
          <w:p>
            <w:pPr>
              <w:pStyle w:val="Compact"/>
              <w:jc w:val="left"/>
            </w:pPr>
            <w:r>
              <w:t xml:space="preserve">15% surcharge</w:t>
            </w:r>
          </w:p>
        </w:tc>
        <w:tc>
          <w:tcPr/>
          <w:p>
            <w:pPr>
              <w:pStyle w:val="Compact"/>
              <w:jc w:val="left"/>
            </w:pPr>
            <w:r>
              <w:t xml:space="preserve">—</w:t>
            </w:r>
          </w:p>
        </w:tc>
        <w:tc>
          <w:tcPr/>
          <w:p>
            <w:pPr>
              <w:pStyle w:val="Compact"/>
              <w:jc w:val="left"/>
            </w:pPr>
            <w:r>
              <w:t xml:space="preserve">—</w:t>
            </w:r>
          </w:p>
        </w:tc>
        <w:tc>
          <w:tcPr/>
          <w:p>
            <w:pPr>
              <w:pStyle w:val="Compact"/>
              <w:jc w:val="left"/>
            </w:pPr>
            <w:r>
              <w:t xml:space="preserve">$387.00</w:t>
            </w:r>
          </w:p>
        </w:tc>
      </w:tr>
      <w:tr>
        <w:tc>
          <w:tcPr>
            <w:gridSpan w:val="4"/>
          </w:tcPr>
          <w:p>
            <w:pPr>
              <w:pStyle w:val="Compact"/>
              <w:jc w:val="left"/>
            </w:pPr>
            <w:r>
              <w:t xml:space="preserve">SUBTOTAL</w:t>
            </w:r>
          </w:p>
        </w:tc>
        <w:tc>
          <w:tcPr/>
          <w:p>
            <w:pPr>
              <w:pStyle w:val="Compact"/>
              <w:jc w:val="left"/>
            </w:pPr>
            <w:r>
              <w:t xml:space="preserve">$7,687.00</w:t>
            </w:r>
          </w:p>
        </w:tc>
      </w:tr>
      <w:tr>
        <w:tc>
          <w:tcPr>
            <w:gridSpan w:val="4"/>
          </w:tcPr>
          <w:p>
            <w:pPr>
              <w:pStyle w:val="Compact"/>
              <w:jc w:val="left"/>
            </w:pPr>
            <w:r>
              <w:t xml:space="preserve">VAT (21% – Argentine Tax Code)</w:t>
            </w:r>
          </w:p>
        </w:tc>
        <w:tc>
          <w:tcPr/>
          <w:p>
            <w:pPr>
              <w:pStyle w:val="Compact"/>
              <w:jc w:val="left"/>
            </w:pPr>
            <w:r>
              <w:t xml:space="preserve">$1,614.27</w:t>
            </w:r>
          </w:p>
        </w:tc>
      </w:tr>
      <w:tr>
        <w:tc>
          <w:tcPr>
            <w:gridSpan w:val="4"/>
          </w:tcPr>
          <w:p>
            <w:pPr>
              <w:pStyle w:val="Compact"/>
              <w:jc w:val="left"/>
            </w:pPr>
            <w:r>
              <w:t xml:space="preserve">TOTAL ESTIMATED AMOUNT</w:t>
            </w:r>
          </w:p>
        </w:tc>
        <w:tc>
          <w:tcPr/>
          <w:p>
            <w:pPr>
              <w:pStyle w:val="Compact"/>
              <w:jc w:val="left"/>
            </w:pPr>
            <w:r>
              <w:t xml:space="preserve">$9,301.27</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rates for</w:t>
      </w:r>
      <w:r>
        <w:t xml:space="preserve"> </w:t>
      </w:r>
      <w:r>
        <w:t xml:space="preserve">Translator Interpreter</w:t>
      </w:r>
      <w:r>
        <w:t xml:space="preserve"> </w:t>
      </w:r>
      <w:r>
        <w:t xml:space="preserve">services in</w:t>
      </w:r>
      <w:r>
        <w:t xml:space="preserve"> </w:t>
      </w:r>
      <w:r>
        <w:t xml:space="preserve">Argentina Córdoba</w:t>
      </w:r>
      <w:r>
        <w:t xml:space="preserve"> </w:t>
      </w:r>
      <w:r>
        <w:t xml:space="preserve">may be subject to revision.</w:t>
      </w:r>
    </w:p>
    <w:p>
      <w:pPr>
        <w:numPr>
          <w:ilvl w:val="0"/>
          <w:numId w:val="1002"/>
        </w:numPr>
        <w:pStyle w:val="Compact"/>
      </w:pPr>
      <w:r>
        <w:t xml:space="preserve">All</w:t>
      </w:r>
      <w:r>
        <w:t xml:space="preserve"> </w:t>
      </w:r>
      <w:r>
        <w:t xml:space="preserve">Translator Interpreter</w:t>
      </w:r>
      <w:r>
        <w:t xml:space="preserve"> </w:t>
      </w:r>
      <w:r>
        <w:t xml:space="preserve">professionals assigned to this engagement are certified, insured, and vetted for linguistic accuracy and professional conduct within</w:t>
      </w:r>
      <w:r>
        <w:t xml:space="preserve"> </w:t>
      </w:r>
      <w:r>
        <w:t xml:space="preserve">Argentina Córdoba</w:t>
      </w:r>
      <w:r>
        <w:t xml:space="preserve">.</w:t>
      </w:r>
    </w:p>
    <w:p>
      <w:pPr>
        <w:numPr>
          <w:ilvl w:val="0"/>
          <w:numId w:val="1002"/>
        </w:numPr>
        <w:pStyle w:val="Compact"/>
      </w:pPr>
      <w:r>
        <w:t xml:space="preserve">Payment terms: 50% advance deposit upon acceptance of this</w:t>
      </w:r>
      <w:r>
        <w:t xml:space="preserve"> </w:t>
      </w:r>
      <w:r>
        <w:t xml:space="preserve">Quotation Estimate</w:t>
      </w:r>
      <w:r>
        <w:t xml:space="preserve">; 50% balance due within fifteen (15) business days following service completion.</w:t>
      </w:r>
    </w:p>
    <w:p>
      <w:pPr>
        <w:numPr>
          <w:ilvl w:val="0"/>
          <w:numId w:val="1002"/>
        </w:numPr>
        <w:pStyle w:val="Compact"/>
      </w:pPr>
      <w:r>
        <w:t xml:space="preserve">Cancellations made fewer than 72 hours before the scheduled</w:t>
      </w:r>
      <w:r>
        <w:t xml:space="preserve"> </w:t>
      </w:r>
      <w:r>
        <w:t xml:space="preserve">Translator Interpreter</w:t>
      </w:r>
      <w:r>
        <w:t xml:space="preserve"> </w:t>
      </w:r>
      <w:r>
        <w:t xml:space="preserve">engagement in</w:t>
      </w:r>
      <w:r>
        <w:t xml:space="preserve"> </w:t>
      </w:r>
      <w:r>
        <w:t xml:space="preserve">Argentina Córdoba</w:t>
      </w:r>
      <w:r>
        <w:t xml:space="preserve"> </w:t>
      </w:r>
      <w:r>
        <w:t xml:space="preserve">will incur a 25% cancellation fee.</w:t>
      </w:r>
    </w:p>
    <w:p>
      <w:pPr>
        <w:numPr>
          <w:ilvl w:val="0"/>
          <w:numId w:val="1002"/>
        </w:numPr>
        <w:pStyle w:val="Compact"/>
      </w:pPr>
      <w:r>
        <w:t xml:space="preserve">All rates are quoted in United States Dollars (USD). Conversion to Argentine Pesos (ARS) will be applied at the official exchange rate on the date of invoicing, in compliance with Argentine financial regulations.</w:t>
      </w:r>
    </w:p>
    <w:p>
      <w:pPr>
        <w:numPr>
          <w:ilvl w:val="0"/>
          <w:numId w:val="1002"/>
        </w:numPr>
        <w:pStyle w:val="Compact"/>
      </w:pPr>
      <w:r>
        <w:t xml:space="preserve">Confidentiality: All</w:t>
      </w:r>
      <w:r>
        <w:t xml:space="preserve"> </w:t>
      </w:r>
      <w:r>
        <w:t xml:space="preserve">Translator Interpreter</w:t>
      </w:r>
      <w:r>
        <w:t xml:space="preserve"> </w:t>
      </w:r>
      <w:r>
        <w:t xml:space="preserve">personnel are bound by strict Non-Disclosure Agreements (NDA) covering all materials, conversations, and documents handled in</w:t>
      </w:r>
      <w:r>
        <w:t xml:space="preserve"> </w:t>
      </w:r>
      <w:r>
        <w:t xml:space="preserve">Argentina Córdoba</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bookmarkEnd w:id="25"/>
    <w:bookmarkStart w:id="26" w:name="Xedefff103f54d3b716c730ca46308164690c3c1"/>
    <w:p>
      <w:pPr>
        <w:pStyle w:val="Heading3"/>
      </w:pPr>
      <w:r>
        <w:t xml:space="preserve">5. Additional Notes for Clients in Argentina Córdoba</w:t>
      </w:r>
    </w:p>
    <w:p>
      <w:pPr>
        <w:pStyle w:val="FirstParagraph"/>
      </w:pPr>
      <w:r>
        <w:t xml:space="preserve">Our</w:t>
      </w:r>
      <w:r>
        <w:t xml:space="preserve"> </w:t>
      </w:r>
      <w:r>
        <w:t xml:space="preserve">Translator Interpreter</w:t>
      </w:r>
      <w:r>
        <w:t xml:space="preserve"> </w:t>
      </w:r>
      <w:r>
        <w:t xml:space="preserve">team maintains a dedicated operational base in the city of Córdoba, Province of Córdoba, ensuring rapid response times for clients throughout</w:t>
      </w:r>
      <w:r>
        <w:t xml:space="preserve"> </w:t>
      </w:r>
      <w:r>
        <w:t xml:space="preserve">Argentina Córdoba</w:t>
      </w:r>
      <w:r>
        <w:t xml:space="preserve">. Whether your requirement involves a single</w:t>
      </w:r>
      <w:r>
        <w:t xml:space="preserve"> </w:t>
      </w:r>
      <w:r>
        <w:t xml:space="preserve">Translator Interpreter</w:t>
      </w:r>
      <w:r>
        <w:t xml:space="preserve"> </w:t>
      </w:r>
      <w:r>
        <w:t xml:space="preserve">for a private medical consultation in a Córdoba clinic, a full simultaneous interpretation booth for an international trade exhibition at the Córdoba Convention Center, or a batch of notarized legal translations for submission to the Córdoba Provincial Court, this</w:t>
      </w:r>
      <w:r>
        <w:t xml:space="preserve"> </w:t>
      </w:r>
      <w:r>
        <w:t xml:space="preserve">Quotation Estimate</w:t>
      </w:r>
      <w:r>
        <w:t xml:space="preserve"> </w:t>
      </w:r>
      <w:r>
        <w:t xml:space="preserve">has been structured to accommodate the full spectrum of professional language services. We pride ourselves on delivering culturally sensitive, linguistically precise, and logistically seamless</w:t>
      </w:r>
      <w:r>
        <w:t xml:space="preserve"> </w:t>
      </w:r>
      <w:r>
        <w:t xml:space="preserve">Translator Interpreter</w:t>
      </w:r>
      <w:r>
        <w:t xml:space="preserve"> </w:t>
      </w:r>
      <w:r>
        <w:t xml:space="preserve">solutions that respect the local business environment of</w:t>
      </w:r>
      <w:r>
        <w:t xml:space="preserve"> </w:t>
      </w:r>
      <w:r>
        <w:t xml:space="preserve">Argentina Córdoba</w:t>
      </w:r>
      <w:r>
        <w:t xml:space="preserve">.</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the terms, rates, and service scope detailed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Argentina Córdoba</w:t>
      </w:r>
      <w:r>
        <w:t xml:space="preserve">.</w:t>
      </w:r>
    </w:p>
    <w:p>
      <w:pPr>
        <w:pStyle w:val="BodyText"/>
      </w:pPr>
      <w:r>
        <w:rPr>
          <w:bCs/>
          <w:b/>
        </w:rPr>
        <w:t xml:space="preserve">For the Client:</w:t>
      </w:r>
    </w:p>
    <w:p>
      <w:pPr>
        <w:pStyle w:val="BodyText"/>
      </w:pPr>
      <w:r>
        <w:t xml:space="preserve">Name / Signature / Date</w:t>
      </w:r>
    </w:p>
    <w:p>
      <w:pPr>
        <w:pStyle w:val="BodyText"/>
      </w:pPr>
      <w:r>
        <w:rPr>
          <w:bCs/>
          <w:b/>
        </w:rPr>
        <w:t xml:space="preserve">For LinguaBridge Agency:</w:t>
      </w:r>
    </w:p>
    <w:p>
      <w:pPr>
        <w:pStyle w:val="BodyText"/>
      </w:pPr>
      <w:r>
        <w:t xml:space="preserve">Name / Signature / Date</w:t>
      </w:r>
    </w:p>
    <w:p>
      <w:pPr>
        <w:pStyle w:val="BodyText"/>
      </w:pPr>
      <w:r>
        <w:t xml:space="preserve">LinguaBridge Professional Translation &amp; Interpretation Agency | Córdoba, Argentina | Tel: +54 351 000-0000 | Email: quotes@linguabridge-ar.com</w:t>
      </w:r>
    </w:p>
    <w:p>
      <w:pPr>
        <w:pStyle w:val="BodyText"/>
      </w:pPr>
      <w:r>
        <w:t xml:space="preserve">This Quotation Estimate (Ref: QTE-AC-2025-0487) is the property of LinguaBridge and is issued exclusively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Argentina Córdoba</dc:title>
  <dc:creator/>
  <dc:language>en</dc:language>
  <cp:keywords/>
  <dcterms:created xsi:type="dcterms:W3CDTF">2026-10-10T02:34:39Z</dcterms:created>
  <dcterms:modified xsi:type="dcterms:W3CDTF">2026-10-10T02:34:39Z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