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linguabridge-professional-services"/>
    <w:p>
      <w:pPr>
        <w:pStyle w:val="Heading1"/>
      </w:pPr>
      <w:r>
        <w:t xml:space="preserve">LinguaBridge Professional Services</w:t>
      </w:r>
    </w:p>
    <w:p>
      <w:pPr>
        <w:pStyle w:val="FirstParagraph"/>
      </w:pPr>
      <w:r>
        <w:t xml:space="preserve">Specialized Translation &amp; Interpretation Solutions</w:t>
      </w:r>
    </w:p>
    <w:p>
      <w:pPr>
        <w:pStyle w:val="BodyText"/>
      </w:pPr>
      <w:r>
        <w:t xml:space="preserve">Av. Rio Branco, 1200 - Centro, Rio de Janeiro, RJ - CEP 20040-001, Brazil</w:t>
      </w:r>
    </w:p>
    <w:p>
      <w:pPr>
        <w:pStyle w:val="BodyText"/>
      </w:pPr>
      <w:r>
        <w:t xml:space="preserve">Tel: +55 (21) 3456-7890 | Email: quotes@linguabridge.com.br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Service Location:</w:t>
      </w:r>
      <w:r>
        <w:t xml:space="preserve"> </w:t>
      </w:r>
      <w:r>
        <w:t xml:space="preserve">Brazil Rio de Janeiro</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Attn:</w:t>
      </w:r>
      <w:r>
        <w:t xml:space="preserve"> </w:t>
      </w:r>
      <w:r>
        <w:t xml:space="preserve">[Contact Person]</w:t>
      </w:r>
    </w:p>
    <w:p>
      <w:pPr>
        <w:pStyle w:val="BodyText"/>
      </w:pPr>
      <w:r>
        <w:rPr>
          <w:bCs/>
          <w:b/>
        </w:rPr>
        <w:t xml:space="preserve">Address:</w:t>
      </w:r>
      <w:r>
        <w:t xml:space="preserve"> </w:t>
      </w:r>
      <w:r>
        <w:t xml:space="preserve">[Client Address], Rio de Janeiro, RJ</w:t>
      </w:r>
    </w:p>
    <w:p>
      <w:pPr>
        <w:pStyle w:val="BodyText"/>
      </w:pPr>
      <w:r>
        <w:rPr>
          <w:bCs/>
          <w:b/>
        </w:rPr>
        <w:t xml:space="preserve">Email:</w:t>
      </w:r>
      <w:r>
        <w:t xml:space="preserve"> </w:t>
      </w:r>
      <w:r>
        <w:t xml:space="preserve">[client@email.com]</w:t>
      </w:r>
    </w:p>
    <w:bookmarkEnd w:id="22"/>
    <w:p>
      <w:pPr>
        <w:pStyle w:val="BodyText"/>
      </w:pPr>
      <w:r>
        <w:t xml:space="preserve">Dear Valued Client,</w:t>
      </w:r>
    </w:p>
    <w:p>
      <w:pPr>
        <w:pStyle w:val="BodyText"/>
      </w:pPr>
      <w:r>
        <w:t xml:space="preserve">Thank you for your inquiry regarding professional language services. This</w:t>
      </w:r>
      <w:r>
        <w:t xml:space="preserve"> </w:t>
      </w:r>
      <w:r>
        <w:t xml:space="preserve">Quotation Estimate</w:t>
      </w:r>
      <w:r>
        <w:t xml:space="preserve"> </w:t>
      </w:r>
      <w:r>
        <w:t xml:space="preserve">has been carefully prepared to outline the scope, deliverables, and associated costs for the engagement of a certified</w:t>
      </w:r>
      <w:r>
        <w:t xml:space="preserve"> </w:t>
      </w:r>
      <w:r>
        <w:t xml:space="preserve">Translator Interpreter</w:t>
      </w:r>
      <w:r>
        <w:t xml:space="preserve"> </w:t>
      </w:r>
      <w:r>
        <w:t xml:space="preserve">to support your operations in</w:t>
      </w:r>
      <w:r>
        <w:t xml:space="preserve"> </w:t>
      </w:r>
      <w:r>
        <w:t xml:space="preserve">Brazil Rio de Janeiro</w:t>
      </w:r>
      <w:r>
        <w:t xml:space="preserve">. Our team of linguists specializes in delivering high-precision interpretation and translation services tailored to the unique linguistic and cultural landscape of the Rio de Janeiro metropolitan area.</w:t>
      </w:r>
    </w:p>
    <w:bookmarkStart w:id="23" w:name="scope-of-services"/>
    <w:p>
      <w:pPr>
        <w:pStyle w:val="Heading2"/>
      </w:pPr>
      <w:r>
        <w:t xml:space="preserve">Scope of Services</w:t>
      </w:r>
    </w:p>
    <w:p>
      <w:pPr>
        <w:pStyle w:val="FirstParagraph"/>
      </w:pPr>
      <w:r>
        <w:t xml:space="preserve">The following</w:t>
      </w:r>
      <w:r>
        <w:t xml:space="preserve"> </w:t>
      </w:r>
      <w:r>
        <w:t xml:space="preserve">Quotation Estimate</w:t>
      </w:r>
      <w:r>
        <w:t xml:space="preserve"> </w:t>
      </w:r>
      <w:r>
        <w:t xml:space="preserve">covers the provision of a bilingual</w:t>
      </w:r>
      <w:r>
        <w:t xml:space="preserve"> </w:t>
      </w:r>
      <w:r>
        <w:t xml:space="preserve">Translator Interpreter</w:t>
      </w:r>
      <w:r>
        <w:t xml:space="preserve"> </w:t>
      </w:r>
      <w:r>
        <w:t xml:space="preserve">(Portuguese-Brazilian / English) for a period of six (6) consecutive business days, to be conducted on-site at your corporate offices located in the Centro district of</w:t>
      </w:r>
      <w:r>
        <w:t xml:space="preserve"> </w:t>
      </w:r>
      <w:r>
        <w:t xml:space="preserve">Brazil Rio de Janeiro</w:t>
      </w:r>
      <w:r>
        <w:t xml:space="preserve">. The</w:t>
      </w:r>
      <w:r>
        <w:t xml:space="preserve"> </w:t>
      </w:r>
      <w:r>
        <w:t xml:space="preserve">Translator Interpreter</w:t>
      </w:r>
      <w:r>
        <w:t xml:space="preserve"> </w:t>
      </w:r>
      <w:r>
        <w:t xml:space="preserve">will be available for a minimum of eight (8) hours per day, with the option to extend coverage up to twelve (12) hours upon prior written request. Services include consecutive and simultaneous interpretation for board meetings, client negotiations, technical presentations, and informal business discussions. Additionally, the</w:t>
      </w:r>
      <w:r>
        <w:t xml:space="preserve"> </w:t>
      </w:r>
      <w:r>
        <w:t xml:space="preserve">Translator Interpreter</w:t>
      </w:r>
      <w:r>
        <w:t xml:space="preserve"> </w:t>
      </w:r>
      <w:r>
        <w:t xml:space="preserve">will provide real-time document translation for up to 50 pages of written materials per day, including contracts, technical specifications, and correspondence.</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Certified Translator Interpreter – On-site daily rate (8 hrs) – Brazil Rio de Janeiro</w:t>
            </w:r>
          </w:p>
        </w:tc>
        <w:tc>
          <w:tcPr/>
          <w:p>
            <w:pPr>
              <w:pStyle w:val="Compact"/>
              <w:jc w:val="left"/>
            </w:pPr>
            <w:r>
              <w:t xml:space="preserve">6 days</w:t>
            </w:r>
          </w:p>
        </w:tc>
        <w:tc>
          <w:tcPr/>
          <w:p>
            <w:pPr>
              <w:pStyle w:val="Compact"/>
              <w:jc w:val="left"/>
            </w:pPr>
            <w:r>
              <w:t xml:space="preserve">R$ 2,800.00</w:t>
            </w:r>
          </w:p>
        </w:tc>
        <w:tc>
          <w:tcPr/>
          <w:p>
            <w:pPr>
              <w:pStyle w:val="Compact"/>
              <w:jc w:val="left"/>
            </w:pPr>
            <w:r>
              <w:t xml:space="preserve">R$ 16,800.00</w:t>
            </w:r>
          </w:p>
        </w:tc>
      </w:tr>
      <w:tr>
        <w:tc>
          <w:tcPr/>
          <w:p>
            <w:pPr>
              <w:pStyle w:val="Compact"/>
              <w:jc w:val="left"/>
            </w:pPr>
            <w:r>
              <w:t xml:space="preserve">02</w:t>
            </w:r>
          </w:p>
        </w:tc>
        <w:tc>
          <w:tcPr/>
          <w:p>
            <w:pPr>
              <w:pStyle w:val="Compact"/>
              <w:jc w:val="left"/>
            </w:pPr>
            <w:r>
              <w:t xml:space="preserve">Extended hours (beyond 8 hrs, up to 12 hrs) – Overtime rate</w:t>
            </w:r>
          </w:p>
        </w:tc>
        <w:tc>
          <w:tcPr/>
          <w:p>
            <w:pPr>
              <w:pStyle w:val="Compact"/>
              <w:jc w:val="left"/>
            </w:pPr>
            <w:r>
              <w:t xml:space="preserve">12 hrs</w:t>
            </w:r>
          </w:p>
        </w:tc>
        <w:tc>
          <w:tcPr/>
          <w:p>
            <w:pPr>
              <w:pStyle w:val="Compact"/>
              <w:jc w:val="left"/>
            </w:pPr>
            <w:r>
              <w:t xml:space="preserve">R$ 450.00</w:t>
            </w:r>
          </w:p>
        </w:tc>
        <w:tc>
          <w:tcPr/>
          <w:p>
            <w:pPr>
              <w:pStyle w:val="Compact"/>
              <w:jc w:val="left"/>
            </w:pPr>
            <w:r>
              <w:t xml:space="preserve">R$ 5,400.00</w:t>
            </w:r>
          </w:p>
        </w:tc>
      </w:tr>
      <w:tr>
        <w:tc>
          <w:tcPr/>
          <w:p>
            <w:pPr>
              <w:pStyle w:val="Compact"/>
              <w:jc w:val="left"/>
            </w:pPr>
            <w:r>
              <w:t xml:space="preserve">03</w:t>
            </w:r>
          </w:p>
        </w:tc>
        <w:tc>
          <w:tcPr/>
          <w:p>
            <w:pPr>
              <w:pStyle w:val="Compact"/>
              <w:jc w:val="left"/>
            </w:pPr>
            <w:r>
              <w:t xml:space="preserve">Document translation – Written materials (per page, up to 50 pages/day)</w:t>
            </w:r>
          </w:p>
        </w:tc>
        <w:tc>
          <w:tcPr/>
          <w:p>
            <w:pPr>
              <w:pStyle w:val="Compact"/>
              <w:jc w:val="left"/>
            </w:pPr>
            <w:r>
              <w:t xml:space="preserve">300 pages</w:t>
            </w:r>
          </w:p>
        </w:tc>
        <w:tc>
          <w:tcPr/>
          <w:p>
            <w:pPr>
              <w:pStyle w:val="Compact"/>
              <w:jc w:val="left"/>
            </w:pPr>
            <w:r>
              <w:t xml:space="preserve">R$ 85.00</w:t>
            </w:r>
          </w:p>
        </w:tc>
        <w:tc>
          <w:tcPr/>
          <w:p>
            <w:pPr>
              <w:pStyle w:val="Compact"/>
              <w:jc w:val="left"/>
            </w:pPr>
            <w:r>
              <w:t xml:space="preserve">R$ 25,500.00</w:t>
            </w:r>
          </w:p>
        </w:tc>
      </w:tr>
      <w:tr>
        <w:tc>
          <w:tcPr/>
          <w:p>
            <w:pPr>
              <w:pStyle w:val="Compact"/>
              <w:jc w:val="left"/>
            </w:pPr>
            <w:r>
              <w:t xml:space="preserve">04</w:t>
            </w:r>
          </w:p>
        </w:tc>
        <w:tc>
          <w:tcPr/>
          <w:p>
            <w:pPr>
              <w:pStyle w:val="Compact"/>
              <w:jc w:val="left"/>
            </w:pPr>
            <w:r>
              <w:t xml:space="preserve">Simultaneous interpretation equipment rental (headsets, console, booth)</w:t>
            </w:r>
          </w:p>
        </w:tc>
        <w:tc>
          <w:tcPr/>
          <w:p>
            <w:pPr>
              <w:pStyle w:val="Compact"/>
              <w:jc w:val="left"/>
            </w:pPr>
            <w:r>
              <w:t xml:space="preserve">6 days</w:t>
            </w:r>
          </w:p>
        </w:tc>
        <w:tc>
          <w:tcPr/>
          <w:p>
            <w:pPr>
              <w:pStyle w:val="Compact"/>
              <w:jc w:val="left"/>
            </w:pPr>
            <w:r>
              <w:t xml:space="preserve">R$ 1,200.00</w:t>
            </w:r>
          </w:p>
        </w:tc>
        <w:tc>
          <w:tcPr/>
          <w:p>
            <w:pPr>
              <w:pStyle w:val="Compact"/>
              <w:jc w:val="left"/>
            </w:pPr>
            <w:r>
              <w:t xml:space="preserve">R$ 7,200.00</w:t>
            </w:r>
          </w:p>
        </w:tc>
      </w:tr>
      <w:tr>
        <w:tc>
          <w:tcPr/>
          <w:p>
            <w:pPr>
              <w:pStyle w:val="Compact"/>
              <w:jc w:val="left"/>
            </w:pPr>
            <w:r>
              <w:t xml:space="preserve">05</w:t>
            </w:r>
          </w:p>
        </w:tc>
        <w:tc>
          <w:tcPr/>
          <w:p>
            <w:pPr>
              <w:pStyle w:val="Compact"/>
              <w:jc w:val="left"/>
            </w:pPr>
            <w:r>
              <w:t xml:space="preserve">Pre-engagement briefing and terminology research (one-time)</w:t>
            </w:r>
          </w:p>
        </w:tc>
        <w:tc>
          <w:tcPr/>
          <w:p>
            <w:pPr>
              <w:pStyle w:val="Compact"/>
              <w:jc w:val="left"/>
            </w:pPr>
            <w:r>
              <w:t xml:space="preserve">1</w:t>
            </w:r>
          </w:p>
        </w:tc>
        <w:tc>
          <w:tcPr/>
          <w:p>
            <w:pPr>
              <w:pStyle w:val="Compact"/>
              <w:jc w:val="left"/>
            </w:pPr>
            <w:r>
              <w:t xml:space="preserve">R$ 1,500.00</w:t>
            </w:r>
          </w:p>
        </w:tc>
        <w:tc>
          <w:tcPr/>
          <w:p>
            <w:pPr>
              <w:pStyle w:val="Compact"/>
              <w:jc w:val="left"/>
            </w:pPr>
            <w:r>
              <w:t xml:space="preserve">R$ 1,500.00</w:t>
            </w:r>
          </w:p>
        </w:tc>
      </w:tr>
      <w:tr>
        <w:tc>
          <w:tcPr/>
          <w:p>
            <w:pPr>
              <w:pStyle w:val="Compact"/>
              <w:jc w:val="left"/>
            </w:pPr>
            <w:r>
              <w:t xml:space="preserve">06</w:t>
            </w:r>
          </w:p>
        </w:tc>
        <w:tc>
          <w:tcPr/>
          <w:p>
            <w:pPr>
              <w:pStyle w:val="Compact"/>
              <w:jc w:val="left"/>
            </w:pPr>
            <w:r>
              <w:t xml:space="preserve">Local transportation within Rio de Janeiro city limits</w:t>
            </w:r>
          </w:p>
        </w:tc>
        <w:tc>
          <w:tcPr/>
          <w:p>
            <w:pPr>
              <w:pStyle w:val="Compact"/>
              <w:jc w:val="left"/>
            </w:pPr>
            <w:r>
              <w:t xml:space="preserve">6 days</w:t>
            </w:r>
          </w:p>
        </w:tc>
        <w:tc>
          <w:tcPr/>
          <w:p>
            <w:pPr>
              <w:pStyle w:val="Compact"/>
              <w:jc w:val="left"/>
            </w:pPr>
            <w:r>
              <w:t xml:space="preserve">R$ 350.00</w:t>
            </w:r>
          </w:p>
        </w:tc>
        <w:tc>
          <w:tcPr/>
          <w:p>
            <w:pPr>
              <w:pStyle w:val="Compact"/>
              <w:jc w:val="left"/>
            </w:pPr>
            <w:r>
              <w:t xml:space="preserve">R$ 2,100.00</w:t>
            </w:r>
          </w:p>
        </w:tc>
      </w:tr>
      <w:tr>
        <w:tc>
          <w:tcPr/>
          <w:p>
            <w:pPr>
              <w:pStyle w:val="Compact"/>
              <w:jc w:val="left"/>
            </w:pPr>
            <w:r>
              <w:t xml:space="preserve">07</w:t>
            </w:r>
          </w:p>
        </w:tc>
        <w:tc>
          <w:tcPr/>
          <w:p>
            <w:pPr>
              <w:pStyle w:val="Compact"/>
              <w:jc w:val="left"/>
            </w:pPr>
            <w:r>
              <w:t xml:space="preserve">Post-engagement summary report and glossary delivery</w:t>
            </w:r>
          </w:p>
        </w:tc>
        <w:tc>
          <w:tcPr/>
          <w:p>
            <w:pPr>
              <w:pStyle w:val="Compact"/>
              <w:jc w:val="left"/>
            </w:pPr>
            <w:r>
              <w:t xml:space="preserve">1</w:t>
            </w:r>
          </w:p>
        </w:tc>
        <w:tc>
          <w:tcPr/>
          <w:p>
            <w:pPr>
              <w:pStyle w:val="Compact"/>
              <w:jc w:val="left"/>
            </w:pPr>
            <w:r>
              <w:t xml:space="preserve">R$ 800.00</w:t>
            </w:r>
          </w:p>
        </w:tc>
        <w:tc>
          <w:tcPr/>
          <w:p>
            <w:pPr>
              <w:pStyle w:val="Compact"/>
              <w:jc w:val="left"/>
            </w:pPr>
            <w:r>
              <w:t xml:space="preserve">R$ 800.00</w:t>
            </w:r>
          </w:p>
        </w:tc>
      </w:tr>
      <w:tr>
        <w:tc>
          <w:tcPr>
            <w:gridSpan w:val="4"/>
          </w:tcPr>
          <w:p>
            <w:pPr>
              <w:pStyle w:val="Compact"/>
              <w:jc w:val="left"/>
            </w:pPr>
            <w:r>
              <w:t xml:space="preserve">TOTAL ESTIMATED COST (BRL)</w:t>
            </w:r>
          </w:p>
        </w:tc>
        <w:tc>
          <w:tcPr/>
          <w:p>
            <w:pPr>
              <w:pStyle w:val="Compact"/>
              <w:jc w:val="left"/>
            </w:pPr>
            <w:r>
              <w:t xml:space="preserve">R$ 59,300.00</w:t>
            </w:r>
          </w:p>
        </w:tc>
      </w:tr>
      <w:tr>
        <w:tc>
          <w:tcPr>
            <w:gridSpan w:val="4"/>
          </w:tcPr>
          <w:p>
            <w:pPr>
              <w:pStyle w:val="Compact"/>
              <w:jc w:val="left"/>
            </w:pPr>
            <w:r>
              <w:t xml:space="preserve">Applicable ICMS Tax (12%) – Rio de Janeiro State</w:t>
            </w:r>
          </w:p>
        </w:tc>
        <w:tc>
          <w:tcPr/>
          <w:p>
            <w:pPr>
              <w:pStyle w:val="Compact"/>
              <w:jc w:val="left"/>
            </w:pPr>
            <w:r>
              <w:t xml:space="preserve">R$ 7,116.00</w:t>
            </w:r>
          </w:p>
        </w:tc>
      </w:tr>
      <w:tr>
        <w:tc>
          <w:tcPr>
            <w:gridSpan w:val="4"/>
          </w:tcPr>
          <w:p>
            <w:pPr>
              <w:pStyle w:val="Compact"/>
              <w:jc w:val="left"/>
            </w:pPr>
            <w:r>
              <w:t xml:space="preserve">GRAND TOTAL (BRL, tax included)</w:t>
            </w:r>
          </w:p>
        </w:tc>
        <w:tc>
          <w:tcPr/>
          <w:p>
            <w:pPr>
              <w:pStyle w:val="Compact"/>
              <w:jc w:val="left"/>
            </w:pPr>
            <w:r>
              <w:t xml:space="preserve">R$ 66,416.00</w:t>
            </w: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pricing is subject to revision based on current market rates in</w:t>
      </w:r>
      <w:r>
        <w:t xml:space="preserve"> </w:t>
      </w:r>
      <w:r>
        <w:t xml:space="preserve">Brazil Rio de Janeiro</w:t>
      </w:r>
      <w:r>
        <w:t xml:space="preserve">.</w:t>
      </w:r>
    </w:p>
    <w:p>
      <w:pPr>
        <w:numPr>
          <w:ilvl w:val="0"/>
          <w:numId w:val="1001"/>
        </w:numPr>
        <w:pStyle w:val="Compact"/>
      </w:pPr>
      <w:r>
        <w:t xml:space="preserve">The</w:t>
      </w:r>
      <w:r>
        <w:t xml:space="preserve"> </w:t>
      </w:r>
      <w:r>
        <w:t xml:space="preserve">Translator Interpreter</w:t>
      </w:r>
      <w:r>
        <w:t xml:space="preserve"> </w:t>
      </w:r>
      <w:r>
        <w:t xml:space="preserve">assigned to this engagement holds a minimum of five (5) years of professional experience in Portuguese-Brazilian and English language pairs, with specialized training in legal, commercial, and technical terminology relevant to the client's industry.</w:t>
      </w:r>
    </w:p>
    <w:p>
      <w:pPr>
        <w:numPr>
          <w:ilvl w:val="0"/>
          <w:numId w:val="1001"/>
        </w:numPr>
        <w:pStyle w:val="Compact"/>
      </w:pPr>
      <w:r>
        <w:t xml:space="preserve">Payment terms: 50% advance deposit upon acceptance of this</w:t>
      </w:r>
      <w:r>
        <w:t xml:space="preserve"> </w:t>
      </w:r>
      <w:r>
        <w:t xml:space="preserve">Quotation Estimate</w:t>
      </w:r>
      <w:r>
        <w:t xml:space="preserve">, and the remaining 50% due within fifteen (15) business days following the completion of all services in</w:t>
      </w:r>
      <w:r>
        <w:t xml:space="preserve"> </w:t>
      </w:r>
      <w:r>
        <w:t xml:space="preserve">Brazil Rio de Janeiro</w:t>
      </w:r>
      <w:r>
        <w:t xml:space="preserve">.</w:t>
      </w:r>
    </w:p>
    <w:p>
      <w:pPr>
        <w:numPr>
          <w:ilvl w:val="0"/>
          <w:numId w:val="1001"/>
        </w:numPr>
        <w:pStyle w:val="Compact"/>
      </w:pPr>
      <w:r>
        <w:t xml:space="preserve">All payments shall be made in Brazilian Reais (BRL) via bank transfer to the account designated by LinguaBridge Professional Services, headquartered in Rio de Janeiro, RJ.</w:t>
      </w:r>
    </w:p>
    <w:p>
      <w:pPr>
        <w:numPr>
          <w:ilvl w:val="0"/>
          <w:numId w:val="1001"/>
        </w:numPr>
        <w:pStyle w:val="Compact"/>
      </w:pPr>
      <w:r>
        <w:t xml:space="preserve">The</w:t>
      </w:r>
      <w:r>
        <w:t xml:space="preserve"> </w:t>
      </w:r>
      <w:r>
        <w:t xml:space="preserve">Translator Interpreter</w:t>
      </w:r>
      <w:r>
        <w:t xml:space="preserve"> </w:t>
      </w:r>
      <w:r>
        <w:t xml:space="preserve">is bound by a strict Non-Disclosure Agreement (NDA) covering all client information, trade secrets, and proprietary materials encountered during the engagement period.</w:t>
      </w:r>
    </w:p>
    <w:p>
      <w:pPr>
        <w:numPr>
          <w:ilvl w:val="0"/>
          <w:numId w:val="1001"/>
        </w:numPr>
        <w:pStyle w:val="Compact"/>
      </w:pPr>
      <w:r>
        <w:t xml:space="preserve">Cancellations made fewer than seventy-two (72) hours before the scheduled start date will incur a 25% penalty fee on the total</w:t>
      </w:r>
      <w:r>
        <w:t xml:space="preserve"> </w:t>
      </w:r>
      <w:r>
        <w:t xml:space="preserve">Quotation Estimate</w:t>
      </w:r>
      <w:r>
        <w:t xml:space="preserve"> </w:t>
      </w:r>
      <w:r>
        <w:t xml:space="preserve">value.</w:t>
      </w:r>
    </w:p>
    <w:p>
      <w:pPr>
        <w:numPr>
          <w:ilvl w:val="0"/>
          <w:numId w:val="1001"/>
        </w:numPr>
        <w:pStyle w:val="Compact"/>
      </w:pPr>
      <w:r>
        <w:t xml:space="preserve">Any additional services, extended hours, or scope changes beyond what is outlined in this document will be subject to a supplementary</w:t>
      </w:r>
      <w:r>
        <w:t xml:space="preserve"> </w:t>
      </w:r>
      <w:r>
        <w:t xml:space="preserve">Quotation Estimate</w:t>
      </w:r>
      <w:r>
        <w:t xml:space="preserve"> </w:t>
      </w:r>
      <w:r>
        <w:t xml:space="preserve">issued within 24 hours of the request.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via signed copy or electronic confirmation.</w:t>
      </w:r>
    </w:p>
    <w:p>
      <w:pPr>
        <w:numPr>
          <w:ilvl w:val="0"/>
          <w:numId w:val="1001"/>
        </w:numPr>
        <w:pStyle w:val="Compact"/>
      </w:pPr>
      <w:r>
        <w:t xml:space="preserve">All services will be performed in compliance with applicable Brazilian labor laws, including those governing freelance and contracted professionals operating in the state of Rio de Janeiro.</w:t>
      </w:r>
    </w:p>
    <w:p>
      <w:pPr>
        <w:numPr>
          <w:ilvl w:val="0"/>
          <w:numId w:val="1001"/>
        </w:numPr>
        <w:pStyle w:val="Compact"/>
      </w:pPr>
      <w:r>
        <w:t xml:space="preserve">The</w:t>
      </w:r>
      <w:r>
        <w:t xml:space="preserve"> </w:t>
      </w:r>
      <w:r>
        <w:t xml:space="preserve">Translator Interpreter</w:t>
      </w:r>
      <w:r>
        <w:t xml:space="preserve"> </w:t>
      </w:r>
      <w:r>
        <w:t xml:space="preserve">shall provide a daily end-of-day summary of interpreted and translated content to the client's designated project coordinator.</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LinguaBridge Professional Services to proceed with the engagement of the</w:t>
      </w:r>
      <w:r>
        <w:t xml:space="preserve"> </w:t>
      </w:r>
      <w:r>
        <w:t xml:space="preserve">Translator Interpreter</w:t>
      </w:r>
      <w:r>
        <w:t xml:space="preserve"> </w:t>
      </w:r>
      <w:r>
        <w:t xml:space="preserve">for the services described herein, to be delivered in</w:t>
      </w:r>
      <w:r>
        <w:t xml:space="preserve"> </w:t>
      </w:r>
      <w:r>
        <w:t xml:space="preserve">Brazil Rio de Janeiro</w:t>
      </w:r>
      <w:r>
        <w:t xml:space="preserve"> </w:t>
      </w:r>
      <w:r>
        <w:t xml:space="preserve">as specified.</w:t>
      </w:r>
    </w:p>
    <w:p>
      <w:pPr>
        <w:pStyle w:val="BodyText"/>
      </w:pPr>
      <w:r>
        <w:rPr>
          <w:bCs/>
          <w:b/>
        </w:rPr>
        <w:t xml:space="preserve">For LinguaBridge Professional Services</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Signature: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Signature: ___________________________</w:t>
      </w:r>
    </w:p>
    <w:p>
      <w:pPr>
        <w:pStyle w:val="BodyText"/>
      </w:pPr>
      <w:r>
        <w:t xml:space="preserve">LinguaBridge Professional Services | CNPJ: 12.345.678/0001-90 | Rio de Janeiro, RJ, Brazil</w:t>
      </w:r>
    </w:p>
    <w:p>
      <w:pPr>
        <w:pStyle w:val="BodyText"/>
      </w:pPr>
      <w:r>
        <w:t xml:space="preserve">This Quotation Estimate document was generated electronically and is valid without a physical stamp.</w:t>
      </w:r>
    </w:p>
    <w:p>
      <w:pPr>
        <w:pStyle w:val="BodyText"/>
      </w:pPr>
      <w:r>
        <w:t xml:space="preserve">Document Reference: QTE-2025-04871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Brazil Rio de Janeiro</dc:title>
  <dc:creator/>
  <dc:language>en</dc:language>
  <cp:keywords/>
  <dcterms:created xsi:type="dcterms:W3CDTF">2026-10-10T03:00:18Z</dcterms:created>
  <dcterms:modified xsi:type="dcterms:W3CDTF">2026-10-10T03:00:18Z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