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Translator</w:t>
      </w:r>
      <w:r>
        <w:t xml:space="preserve"> </w:t>
      </w:r>
      <w:r>
        <w:t xml:space="preserve">Interpreter</w:t>
      </w:r>
      <w:r>
        <w:t xml:space="preserve"> </w:t>
      </w:r>
      <w:r>
        <w:t xml:space="preserve">Services</w:t>
      </w:r>
      <w:r>
        <w:t xml:space="preserve"> </w:t>
      </w:r>
      <w:r>
        <w:t xml:space="preserve">-</w:t>
      </w:r>
      <w:r>
        <w:t xml:space="preserve"> </w:t>
      </w:r>
      <w:r>
        <w:t xml:space="preserve">Canada</w:t>
      </w:r>
      <w:r>
        <w:t xml:space="preserve"> </w:t>
      </w:r>
      <w:r>
        <w:t xml:space="preserve">Montreal</w:t>
      </w:r>
    </w:p>
    <w:bookmarkStart w:id="21" w:name="quotation-estimate"/>
    <w:p>
      <w:pPr>
        <w:pStyle w:val="Heading1"/>
      </w:pPr>
      <w:r>
        <w:t xml:space="preserve">QUOTATION ESTIMATE</w:t>
      </w:r>
    </w:p>
    <w:bookmarkStart w:id="20" w:name="X08b891006e1ce392f3241cda2dca81520c43f67"/>
    <w:p>
      <w:pPr>
        <w:pStyle w:val="Heading2"/>
      </w:pPr>
      <w:r>
        <w:t xml:space="preserve">Translator Interpreter Professional Services</w:t>
      </w:r>
    </w:p>
    <w:p>
      <w:pPr>
        <w:pStyle w:val="FirstParagraph"/>
      </w:pPr>
      <w:r>
        <w:t xml:space="preserve">Canada Montreal — Bilingual &amp; Multilingual Language Solutions</w:t>
      </w:r>
    </w:p>
    <w:bookmarkEnd w:id="20"/>
    <w:bookmarkEnd w:id="21"/>
    <w:p>
      <w:pPr>
        <w:pStyle w:val="BodyText"/>
      </w:pPr>
      <w:r>
        <w:rPr>
          <w:bCs/>
          <w:b/>
        </w:rPr>
        <w:t xml:space="preserve">Quotation No.:</w:t>
      </w:r>
      <w:r>
        <w:t xml:space="preserve"> </w:t>
      </w:r>
      <w:r>
        <w:t xml:space="preserve">QTE-2025-MTL-0487</w:t>
      </w:r>
      <w:r>
        <w:br/>
      </w:r>
      <w:r>
        <w:rPr>
          <w:bCs/>
          <w:b/>
        </w:rPr>
        <w:t xml:space="preserve">Date Issued:</w:t>
      </w:r>
      <w:r>
        <w:t xml:space="preserve"> </w:t>
      </w:r>
      <w:r>
        <w:t xml:space="preserve">June 15, 2025</w:t>
      </w:r>
      <w:r>
        <w:br/>
      </w:r>
      <w:r>
        <w:rPr>
          <w:bCs/>
          <w:b/>
        </w:rPr>
        <w:t xml:space="preserve">Valid Until:</w:t>
      </w:r>
      <w:r>
        <w:t xml:space="preserve"> </w:t>
      </w:r>
      <w:r>
        <w:t xml:space="preserve">July 15, 2025</w:t>
      </w:r>
    </w:p>
    <w:p>
      <w:pPr>
        <w:pStyle w:val="BodyText"/>
      </w:pPr>
      <w:r>
        <w:rPr>
          <w:bCs/>
          <w:b/>
        </w:rPr>
        <w:t xml:space="preserve">Prepared By:</w:t>
      </w:r>
      <w:r>
        <w:t xml:space="preserve"> </w:t>
      </w:r>
      <w:r>
        <w:t xml:space="preserve">L'Atelier Linguistique Inc.</w:t>
      </w:r>
      <w:r>
        <w:br/>
      </w:r>
      <w:r>
        <w:rPr>
          <w:bCs/>
          <w:b/>
        </w:rPr>
        <w:t xml:space="preserve">Address:</w:t>
      </w:r>
      <w:r>
        <w:t xml:space="preserve"> </w:t>
      </w:r>
      <w:r>
        <w:t xml:space="preserve">1245 Rue Sainte-Catherine Est, Bureau 340</w:t>
      </w:r>
      <w:r>
        <w:br/>
      </w:r>
      <w:r>
        <w:rPr>
          <w:bCs/>
          <w:b/>
        </w:rPr>
        <w:t xml:space="preserve">Canada Montreal, QC H2L 2C1</w:t>
      </w:r>
      <w:r>
        <w:br/>
      </w:r>
      <w:r>
        <w:rPr>
          <w:bCs/>
          <w:b/>
        </w:rPr>
        <w:t xml:space="preserve">Phone:</w:t>
      </w:r>
      <w:r>
        <w:t xml:space="preserve"> </w:t>
      </w:r>
      <w:r>
        <w:t xml:space="preserve">(514) 555-0192</w:t>
      </w:r>
    </w:p>
    <w:bookmarkStart w:id="22" w:name="client-information"/>
    <w:p>
      <w:pPr>
        <w:pStyle w:val="Heading3"/>
      </w:pPr>
      <w:r>
        <w:t xml:space="preserve">1. Client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Client Name</w:t>
            </w:r>
          </w:p>
        </w:tc>
        <w:tc>
          <w:tcPr/>
          <w:p>
            <w:pPr>
              <w:pStyle w:val="Compact"/>
              <w:jc w:val="left"/>
            </w:pPr>
            <w:r>
              <w:t xml:space="preserve">Meridian Global Technologies Ltd.</w:t>
            </w:r>
          </w:p>
        </w:tc>
      </w:tr>
      <w:tr>
        <w:tc>
          <w:tcPr/>
          <w:p>
            <w:pPr>
              <w:pStyle w:val="Compact"/>
              <w:jc w:val="left"/>
            </w:pPr>
            <w:r>
              <w:t xml:space="preserve">Client Address</w:t>
            </w:r>
          </w:p>
        </w:tc>
        <w:tc>
          <w:tcPr/>
          <w:p>
            <w:pPr>
              <w:pStyle w:val="Compact"/>
              <w:jc w:val="left"/>
            </w:pPr>
            <w:r>
              <w:t xml:space="preserve">890 Boulevard René-Lévesque Ouest, Canada Montreal, QC H3B 4N3</w:t>
            </w:r>
          </w:p>
        </w:tc>
      </w:tr>
      <w:tr>
        <w:tc>
          <w:tcPr/>
          <w:p>
            <w:pPr>
              <w:pStyle w:val="Compact"/>
              <w:jc w:val="left"/>
            </w:pPr>
            <w:r>
              <w:t xml:space="preserve">Contact Person</w:t>
            </w:r>
          </w:p>
        </w:tc>
        <w:tc>
          <w:tcPr/>
          <w:p>
            <w:pPr>
              <w:pStyle w:val="Compact"/>
              <w:jc w:val="left"/>
            </w:pPr>
            <w:r>
              <w:t xml:space="preserve">Ms. Catherine Dubois, Director of International Operations</w:t>
            </w:r>
          </w:p>
        </w:tc>
      </w:tr>
      <w:tr>
        <w:tc>
          <w:tcPr/>
          <w:p>
            <w:pPr>
              <w:pStyle w:val="Compact"/>
              <w:jc w:val="left"/>
            </w:pPr>
            <w:r>
              <w:t xml:space="preserve">Email</w:t>
            </w:r>
          </w:p>
        </w:tc>
        <w:tc>
          <w:tcPr/>
          <w:p>
            <w:pPr>
              <w:pStyle w:val="Compact"/>
              <w:jc w:val="left"/>
            </w:pPr>
            <w:r>
              <w:t xml:space="preserve">c.dubois@meridianglobal.ca</w:t>
            </w:r>
          </w:p>
        </w:tc>
      </w:tr>
      <w:tr>
        <w:tc>
          <w:tcPr/>
          <w:p>
            <w:pPr>
              <w:pStyle w:val="Compact"/>
              <w:jc w:val="left"/>
            </w:pPr>
            <w:r>
              <w:t xml:space="preserve">Project Reference</w:t>
            </w:r>
          </w:p>
        </w:tc>
        <w:tc>
          <w:tcPr/>
          <w:p>
            <w:pPr>
              <w:pStyle w:val="Compact"/>
              <w:jc w:val="left"/>
            </w:pPr>
            <w:r>
              <w:t xml:space="preserve">Q3 2025 Bilingual Corporate Conference &amp; Ongoing Legal Translation</w:t>
            </w:r>
          </w:p>
        </w:tc>
      </w:tr>
    </w:tbl>
    <w:bookmarkEnd w:id="22"/>
    <w:bookmarkStart w:id="23" w:name="Xfc6ea8ddcf367b70a102e628dd1a6b93878cbdc"/>
    <w:p>
      <w:pPr>
        <w:pStyle w:val="Heading3"/>
      </w:pPr>
      <w:r>
        <w:t xml:space="preserve">2. Scope of Services — Translator Interpreter Engagement</w:t>
      </w:r>
    </w:p>
    <w:p>
      <w:pPr>
        <w:pStyle w:val="FirstParagraph"/>
      </w:pPr>
      <w:r>
        <w:t xml:space="preserve">This</w:t>
      </w:r>
      <w:r>
        <w:t xml:space="preserve"> </w:t>
      </w:r>
      <w:r>
        <w:t xml:space="preserve">Quotation Estimate</w:t>
      </w:r>
      <w:r>
        <w:t xml:space="preserve"> </w:t>
      </w:r>
      <w:r>
        <w:t xml:space="preserve">is issued by L'Atelier Linguistique Inc. to formally outline the professional</w:t>
      </w:r>
      <w:r>
        <w:t xml:space="preserve"> </w:t>
      </w:r>
      <w:r>
        <w:t xml:space="preserve">Translator Interpreter</w:t>
      </w:r>
      <w:r>
        <w:t xml:space="preserve"> </w:t>
      </w:r>
      <w:r>
        <w:t xml:space="preserve">services to be delivered in</w:t>
      </w:r>
      <w:r>
        <w:t xml:space="preserve"> </w:t>
      </w:r>
      <w:r>
        <w:t xml:space="preserve">Canada Montreal</w:t>
      </w:r>
      <w:r>
        <w:t xml:space="preserve"> </w:t>
      </w:r>
      <w:r>
        <w:t xml:space="preserve">for the period of July 1, 2025, through December 31, 2025. The engagement encompasses both written translation and live oral interpretation across English, French, Spanish, and Mandarin Chinese, tailored to the specific operational and legal needs of the client within the Canada Montreal metropolitan area.</w:t>
      </w:r>
    </w:p>
    <w:p>
      <w:pPr>
        <w:pStyle w:val="BodyText"/>
      </w:pPr>
      <w:r>
        <w:t xml:space="preserve">The</w:t>
      </w:r>
      <w:r>
        <w:t xml:space="preserve"> </w:t>
      </w:r>
      <w:r>
        <w:t xml:space="preserve">Translator Interpreter</w:t>
      </w:r>
      <w:r>
        <w:t xml:space="preserve"> </w:t>
      </w:r>
      <w:r>
        <w:t xml:space="preserve">team assigned to this project will consist of certified professionals holding credentials from the Ordre des traducteurs, terminologues et interprètes agréés du Québec (OTTIQ) and the American Translators Association (ATA). All services will be performed in compliance with the linguistic standards established for the Canada Montreal region, ensuring full adherence to the Official Languages Act and Quebec's Charter of the French Language (Bill 96) where applicable.</w:t>
      </w:r>
    </w:p>
    <w:bookmarkEnd w:id="23"/>
    <w:bookmarkStart w:id="24" w:name="detailed-service-breakdown-pricing"/>
    <w:p>
      <w:pPr>
        <w:pStyle w:val="Heading3"/>
      </w:pPr>
      <w:r>
        <w:t xml:space="preserve">3. Detailed Service Breakdown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Rate (CAD)</w:t>
            </w:r>
          </w:p>
        </w:tc>
        <w:tc>
          <w:tcPr/>
          <w:p>
            <w:pPr>
              <w:pStyle w:val="Compact"/>
              <w:jc w:val="left"/>
            </w:pPr>
            <w:r>
              <w:t xml:space="preserve">Qty</w:t>
            </w:r>
          </w:p>
        </w:tc>
        <w:tc>
          <w:tcPr/>
          <w:p>
            <w:pPr>
              <w:pStyle w:val="Compact"/>
              <w:jc w:val="left"/>
            </w:pPr>
            <w:r>
              <w:t xml:space="preserve">Subtotal (CAD)</w:t>
            </w:r>
          </w:p>
        </w:tc>
      </w:tr>
      <w:tr>
        <w:tc>
          <w:tcPr/>
          <w:p>
            <w:pPr>
              <w:pStyle w:val="Compact"/>
              <w:jc w:val="left"/>
            </w:pPr>
            <w:r>
              <w:t xml:space="preserve">Simultaneous Interpretation</w:t>
            </w:r>
          </w:p>
        </w:tc>
        <w:tc>
          <w:tcPr/>
          <w:p>
            <w:pPr>
              <w:pStyle w:val="Compact"/>
              <w:jc w:val="left"/>
            </w:pPr>
            <w:r>
              <w:t xml:space="preserve">Live</w:t>
            </w:r>
            <w:r>
              <w:t xml:space="preserve"> </w:t>
            </w:r>
            <w:r>
              <w:t xml:space="preserve">Translator Interpreter</w:t>
            </w:r>
            <w:r>
              <w:t xml:space="preserve"> </w:t>
            </w:r>
            <w:r>
              <w:t xml:space="preserve">services for the Q3 Corporate Conference, Canada Montreal Convention Centre. English ↔ French, 2 interpreters per booth.</w:t>
            </w:r>
          </w:p>
        </w:tc>
        <w:tc>
          <w:tcPr/>
          <w:p>
            <w:pPr>
              <w:pStyle w:val="Compact"/>
              <w:jc w:val="left"/>
            </w:pPr>
            <w:r>
              <w:t xml:space="preserve">Hour</w:t>
            </w:r>
          </w:p>
        </w:tc>
        <w:tc>
          <w:tcPr/>
          <w:p>
            <w:pPr>
              <w:pStyle w:val="Compact"/>
              <w:jc w:val="left"/>
            </w:pPr>
            <w:r>
              <w:t xml:space="preserve">$185.00</w:t>
            </w:r>
          </w:p>
        </w:tc>
        <w:tc>
          <w:tcPr/>
          <w:p>
            <w:pPr>
              <w:pStyle w:val="Compact"/>
              <w:jc w:val="left"/>
            </w:pPr>
            <w:r>
              <w:t xml:space="preserve">48</w:t>
            </w:r>
          </w:p>
        </w:tc>
        <w:tc>
          <w:tcPr/>
          <w:p>
            <w:pPr>
              <w:pStyle w:val="Compact"/>
              <w:jc w:val="left"/>
            </w:pPr>
            <w:r>
              <w:t xml:space="preserve">$8,880.00</w:t>
            </w:r>
          </w:p>
        </w:tc>
      </w:tr>
      <w:tr>
        <w:tc>
          <w:tcPr/>
          <w:p>
            <w:pPr>
              <w:pStyle w:val="Compact"/>
              <w:jc w:val="left"/>
            </w:pPr>
            <w:r>
              <w:t xml:space="preserve">Consecutive Interpretation</w:t>
            </w:r>
          </w:p>
        </w:tc>
        <w:tc>
          <w:tcPr/>
          <w:p>
            <w:pPr>
              <w:pStyle w:val="Compact"/>
              <w:jc w:val="left"/>
            </w:pPr>
            <w:r>
              <w:t xml:space="preserve">Board meeting interpretation, Canada Montreal. English ↔ French, 1 interpreter per session.</w:t>
            </w:r>
          </w:p>
        </w:tc>
        <w:tc>
          <w:tcPr/>
          <w:p>
            <w:pPr>
              <w:pStyle w:val="Compact"/>
              <w:jc w:val="left"/>
            </w:pPr>
            <w:r>
              <w:t xml:space="preserve">Hour</w:t>
            </w:r>
          </w:p>
        </w:tc>
        <w:tc>
          <w:tcPr/>
          <w:p>
            <w:pPr>
              <w:pStyle w:val="Compact"/>
              <w:jc w:val="left"/>
            </w:pPr>
            <w:r>
              <w:t xml:space="preserve">$145.00</w:t>
            </w:r>
          </w:p>
        </w:tc>
        <w:tc>
          <w:tcPr/>
          <w:p>
            <w:pPr>
              <w:pStyle w:val="Compact"/>
              <w:jc w:val="left"/>
            </w:pPr>
            <w:r>
              <w:t xml:space="preserve">36</w:t>
            </w:r>
          </w:p>
        </w:tc>
        <w:tc>
          <w:tcPr/>
          <w:p>
            <w:pPr>
              <w:pStyle w:val="Compact"/>
              <w:jc w:val="left"/>
            </w:pPr>
            <w:r>
              <w:t xml:space="preserve">$5,220.00</w:t>
            </w:r>
          </w:p>
        </w:tc>
      </w:tr>
      <w:tr>
        <w:tc>
          <w:tcPr/>
          <w:p>
            <w:pPr>
              <w:pStyle w:val="Compact"/>
              <w:jc w:val="left"/>
            </w:pPr>
            <w:r>
              <w:t xml:space="preserve">Legal Document Translation</w:t>
            </w:r>
          </w:p>
        </w:tc>
        <w:tc>
          <w:tcPr/>
          <w:p>
            <w:pPr>
              <w:pStyle w:val="Compact"/>
              <w:jc w:val="left"/>
            </w:pPr>
            <w:r>
              <w:t xml:space="preserve">Certified written translation of contracts, affidavits, and corporate filings. English to French and French to English.</w:t>
            </w:r>
          </w:p>
        </w:tc>
        <w:tc>
          <w:tcPr/>
          <w:p>
            <w:pPr>
              <w:pStyle w:val="Compact"/>
              <w:jc w:val="left"/>
            </w:pPr>
            <w:r>
              <w:t xml:space="preserve">Word</w:t>
            </w:r>
          </w:p>
        </w:tc>
        <w:tc>
          <w:tcPr/>
          <w:p>
            <w:pPr>
              <w:pStyle w:val="Compact"/>
              <w:jc w:val="left"/>
            </w:pPr>
            <w:r>
              <w:t xml:space="preserve">$0.14</w:t>
            </w:r>
          </w:p>
        </w:tc>
        <w:tc>
          <w:tcPr/>
          <w:p>
            <w:pPr>
              <w:pStyle w:val="Compact"/>
              <w:jc w:val="left"/>
            </w:pPr>
            <w:r>
              <w:t xml:space="preserve">45,000</w:t>
            </w:r>
          </w:p>
        </w:tc>
        <w:tc>
          <w:tcPr/>
          <w:p>
            <w:pPr>
              <w:pStyle w:val="Compact"/>
              <w:jc w:val="left"/>
            </w:pPr>
            <w:r>
              <w:t xml:space="preserve">$6,300.00</w:t>
            </w:r>
          </w:p>
        </w:tc>
      </w:tr>
      <w:tr>
        <w:tc>
          <w:tcPr/>
          <w:p>
            <w:pPr>
              <w:pStyle w:val="Compact"/>
              <w:jc w:val="left"/>
            </w:pPr>
            <w:r>
              <w:t xml:space="preserve">Technical Manual Translation</w:t>
            </w:r>
          </w:p>
        </w:tc>
        <w:tc>
          <w:tcPr/>
          <w:p>
            <w:pPr>
              <w:pStyle w:val="Compact"/>
              <w:jc w:val="left"/>
            </w:pPr>
            <w:r>
              <w:t xml:space="preserve">Translation of engineering and IT documentation. English to French, Canada Montreal office delivery.</w:t>
            </w:r>
          </w:p>
        </w:tc>
        <w:tc>
          <w:tcPr/>
          <w:p>
            <w:pPr>
              <w:pStyle w:val="Compact"/>
              <w:jc w:val="left"/>
            </w:pPr>
            <w:r>
              <w:t xml:space="preserve">Word</w:t>
            </w:r>
          </w:p>
        </w:tc>
        <w:tc>
          <w:tcPr/>
          <w:p>
            <w:pPr>
              <w:pStyle w:val="Compact"/>
              <w:jc w:val="left"/>
            </w:pPr>
            <w:r>
              <w:t xml:space="preserve">$0.11</w:t>
            </w:r>
          </w:p>
        </w:tc>
        <w:tc>
          <w:tcPr/>
          <w:p>
            <w:pPr>
              <w:pStyle w:val="Compact"/>
              <w:jc w:val="left"/>
            </w:pPr>
            <w:r>
              <w:t xml:space="preserve">120,000</w:t>
            </w:r>
          </w:p>
        </w:tc>
        <w:tc>
          <w:tcPr/>
          <w:p>
            <w:pPr>
              <w:pStyle w:val="Compact"/>
              <w:jc w:val="left"/>
            </w:pPr>
            <w:r>
              <w:t xml:space="preserve">$13,200.00</w:t>
            </w:r>
          </w:p>
        </w:tc>
      </w:tr>
      <w:tr>
        <w:tc>
          <w:tcPr/>
          <w:p>
            <w:pPr>
              <w:pStyle w:val="Compact"/>
              <w:jc w:val="left"/>
            </w:pPr>
            <w:r>
              <w:t xml:space="preserve">On-Site Interpreter Dispatch</w:t>
            </w:r>
          </w:p>
        </w:tc>
        <w:tc>
          <w:tcPr/>
          <w:p>
            <w:pPr>
              <w:pStyle w:val="Compact"/>
              <w:jc w:val="left"/>
            </w:pPr>
            <w:r>
              <w:t xml:space="preserve">Daily</w:t>
            </w:r>
            <w:r>
              <w:t xml:space="preserve"> </w:t>
            </w:r>
            <w:r>
              <w:t xml:space="preserve">Translator Interpreter</w:t>
            </w:r>
            <w:r>
              <w:t xml:space="preserve"> </w:t>
            </w:r>
            <w:r>
              <w:t xml:space="preserve">availability at client premises, 1000 Place de la Gare, Canada Montreal. Includes travel within the Canada Montreal metro area.</w:t>
            </w:r>
          </w:p>
        </w:tc>
        <w:tc>
          <w:tcPr/>
          <w:p>
            <w:pPr>
              <w:pStyle w:val="Compact"/>
              <w:jc w:val="left"/>
            </w:pPr>
            <w:r>
              <w:t xml:space="preserve">Day</w:t>
            </w:r>
          </w:p>
        </w:tc>
        <w:tc>
          <w:tcPr/>
          <w:p>
            <w:pPr>
              <w:pStyle w:val="Compact"/>
              <w:jc w:val="left"/>
            </w:pPr>
            <w:r>
              <w:t xml:space="preserve">$650.00</w:t>
            </w:r>
          </w:p>
        </w:tc>
        <w:tc>
          <w:tcPr/>
          <w:p>
            <w:pPr>
              <w:pStyle w:val="Compact"/>
              <w:jc w:val="left"/>
            </w:pPr>
            <w:r>
              <w:t xml:space="preserve">60</w:t>
            </w:r>
          </w:p>
        </w:tc>
        <w:tc>
          <w:tcPr/>
          <w:p>
            <w:pPr>
              <w:pStyle w:val="Compact"/>
              <w:jc w:val="left"/>
            </w:pPr>
            <w:r>
              <w:t xml:space="preserve">$39,000.00</w:t>
            </w:r>
          </w:p>
        </w:tc>
      </w:tr>
      <w:tr>
        <w:tc>
          <w:tcPr/>
          <w:p>
            <w:pPr>
              <w:pStyle w:val="Compact"/>
              <w:jc w:val="left"/>
            </w:pPr>
            <w:r>
              <w:t xml:space="preserve">Remote Interpretation (Video)</w:t>
            </w:r>
          </w:p>
        </w:tc>
        <w:tc>
          <w:tcPr/>
          <w:p>
            <w:pPr>
              <w:pStyle w:val="Compact"/>
              <w:jc w:val="left"/>
            </w:pPr>
            <w:r>
              <w:t xml:space="preserve">Virtual</w:t>
            </w:r>
            <w:r>
              <w:t xml:space="preserve"> </w:t>
            </w:r>
            <w:r>
              <w:t xml:space="preserve">Translator Interpreter</w:t>
            </w:r>
            <w:r>
              <w:t xml:space="preserve"> </w:t>
            </w:r>
            <w:r>
              <w:t xml:space="preserve">sessions via secure video platform for client teams located outside Canada Montreal.</w:t>
            </w:r>
          </w:p>
        </w:tc>
        <w:tc>
          <w:tcPr/>
          <w:p>
            <w:pPr>
              <w:pStyle w:val="Compact"/>
              <w:jc w:val="left"/>
            </w:pPr>
            <w:r>
              <w:t xml:space="preserve">Hour</w:t>
            </w:r>
          </w:p>
        </w:tc>
        <w:tc>
          <w:tcPr/>
          <w:p>
            <w:pPr>
              <w:pStyle w:val="Compact"/>
              <w:jc w:val="left"/>
            </w:pPr>
            <w:r>
              <w:t xml:space="preserve">$120.00</w:t>
            </w:r>
          </w:p>
        </w:tc>
        <w:tc>
          <w:tcPr/>
          <w:p>
            <w:pPr>
              <w:pStyle w:val="Compact"/>
              <w:jc w:val="left"/>
            </w:pPr>
            <w:r>
              <w:t xml:space="preserve">40</w:t>
            </w:r>
          </w:p>
        </w:tc>
        <w:tc>
          <w:tcPr/>
          <w:p>
            <w:pPr>
              <w:pStyle w:val="Compact"/>
              <w:jc w:val="left"/>
            </w:pPr>
            <w:r>
              <w:t xml:space="preserve">$4,800.00</w:t>
            </w:r>
          </w:p>
        </w:tc>
      </w:tr>
      <w:tr>
        <w:tc>
          <w:tcPr/>
          <w:p>
            <w:pPr>
              <w:pStyle w:val="Compact"/>
              <w:jc w:val="left"/>
            </w:pPr>
            <w:r>
              <w:t xml:space="preserve">Terminology &amp; Glossary Development</w:t>
            </w:r>
          </w:p>
        </w:tc>
        <w:tc>
          <w:tcPr/>
          <w:p>
            <w:pPr>
              <w:pStyle w:val="Compact"/>
              <w:jc w:val="left"/>
            </w:pPr>
            <w:r>
              <w:t xml:space="preserve">Creation of a bilingual (EN/FR) corporate glossary specific to the client's industry, delivered in Canada Montreal format.</w:t>
            </w:r>
          </w:p>
        </w:tc>
        <w:tc>
          <w:tcPr/>
          <w:p>
            <w:pPr>
              <w:pStyle w:val="Compact"/>
              <w:jc w:val="left"/>
            </w:pPr>
            <w:r>
              <w:t xml:space="preserve">Flat</w:t>
            </w:r>
          </w:p>
        </w:tc>
        <w:tc>
          <w:tcPr/>
          <w:p>
            <w:pPr>
              <w:pStyle w:val="Compact"/>
              <w:jc w:val="left"/>
            </w:pPr>
            <w:r>
              <w:t xml:space="preserve">$2,500.00</w:t>
            </w:r>
          </w:p>
        </w:tc>
        <w:tc>
          <w:tcPr/>
          <w:p>
            <w:pPr>
              <w:pStyle w:val="Compact"/>
              <w:jc w:val="left"/>
            </w:pPr>
            <w:r>
              <w:t xml:space="preserve">1</w:t>
            </w:r>
          </w:p>
        </w:tc>
        <w:tc>
          <w:tcPr/>
          <w:p>
            <w:pPr>
              <w:pStyle w:val="Compact"/>
              <w:jc w:val="left"/>
            </w:pPr>
            <w:r>
              <w:t xml:space="preserve">$2,500.00</w:t>
            </w:r>
          </w:p>
        </w:tc>
      </w:tr>
      <w:tr>
        <w:tc>
          <w:tcPr/>
          <w:p>
            <w:pPr>
              <w:pStyle w:val="Compact"/>
              <w:jc w:val="left"/>
            </w:pPr>
            <w:r>
              <w:t xml:space="preserve">Project Management &amp; QA</w:t>
            </w:r>
          </w:p>
        </w:tc>
        <w:tc>
          <w:tcPr/>
          <w:p>
            <w:pPr>
              <w:pStyle w:val="Compact"/>
              <w:jc w:val="left"/>
            </w:pPr>
            <w:r>
              <w:t xml:space="preserve">Dedicated project manager, quality assurance review, and final proofreading of all deliverables.</w:t>
            </w:r>
          </w:p>
        </w:tc>
        <w:tc>
          <w:tcPr/>
          <w:p>
            <w:pPr>
              <w:pStyle w:val="Compact"/>
              <w:jc w:val="left"/>
            </w:pPr>
            <w:r>
              <w:t xml:space="preserve">Flat</w:t>
            </w:r>
          </w:p>
        </w:tc>
        <w:tc>
          <w:tcPr/>
          <w:p>
            <w:pPr>
              <w:pStyle w:val="Compact"/>
              <w:jc w:val="left"/>
            </w:pPr>
            <w:r>
              <w:t xml:space="preserve">$3,200.00</w:t>
            </w:r>
          </w:p>
        </w:tc>
        <w:tc>
          <w:tcPr/>
          <w:p>
            <w:pPr>
              <w:pStyle w:val="Compact"/>
              <w:jc w:val="left"/>
            </w:pPr>
            <w:r>
              <w:t xml:space="preserve">1</w:t>
            </w:r>
          </w:p>
        </w:tc>
        <w:tc>
          <w:tcPr/>
          <w:p>
            <w:pPr>
              <w:pStyle w:val="Compact"/>
              <w:jc w:val="left"/>
            </w:pPr>
            <w:r>
              <w:t xml:space="preserve">$3,200.00</w:t>
            </w:r>
          </w:p>
        </w:tc>
      </w:tr>
      <w:tr>
        <w:tc>
          <w:tcPr>
            <w:gridSpan w:val="5"/>
          </w:tcPr>
          <w:p>
            <w:pPr>
              <w:pStyle w:val="Compact"/>
              <w:jc w:val="left"/>
            </w:pPr>
            <w:r>
              <w:t xml:space="preserve">TOTAL ESTIMATED COST (CAD, before taxes)</w:t>
            </w:r>
          </w:p>
        </w:tc>
        <w:tc>
          <w:tcPr/>
          <w:p>
            <w:pPr>
              <w:pStyle w:val="Compact"/>
              <w:jc w:val="left"/>
            </w:pPr>
            <w:r>
              <w:t xml:space="preserve">$83,100.00</w:t>
            </w:r>
          </w:p>
        </w:tc>
      </w:tr>
      <w:tr>
        <w:tc>
          <w:tcPr>
            <w:gridSpan w:val="5"/>
          </w:tcPr>
          <w:p>
            <w:pPr>
              <w:pStyle w:val="Compact"/>
              <w:jc w:val="left"/>
            </w:pPr>
            <w:r>
              <w:t xml:space="preserve">GST (5%)</w:t>
            </w:r>
          </w:p>
        </w:tc>
        <w:tc>
          <w:tcPr/>
          <w:p>
            <w:pPr>
              <w:pStyle w:val="Compact"/>
              <w:jc w:val="left"/>
            </w:pPr>
            <w:r>
              <w:t xml:space="preserve">$4,155.00</w:t>
            </w:r>
          </w:p>
        </w:tc>
      </w:tr>
      <w:tr>
        <w:tc>
          <w:tcPr>
            <w:gridSpan w:val="5"/>
          </w:tcPr>
          <w:p>
            <w:pPr>
              <w:pStyle w:val="Compact"/>
              <w:jc w:val="left"/>
            </w:pPr>
            <w:r>
              <w:t xml:space="preserve">QST (9.975%)</w:t>
            </w:r>
          </w:p>
        </w:tc>
        <w:tc>
          <w:tcPr/>
          <w:p>
            <w:pPr>
              <w:pStyle w:val="Compact"/>
              <w:jc w:val="left"/>
            </w:pPr>
            <w:r>
              <w:t xml:space="preserve">$8,289.30</w:t>
            </w:r>
          </w:p>
        </w:tc>
      </w:tr>
      <w:tr>
        <w:tc>
          <w:tcPr>
            <w:gridSpan w:val="5"/>
          </w:tcPr>
          <w:p>
            <w:pPr>
              <w:pStyle w:val="Compact"/>
              <w:jc w:val="left"/>
            </w:pPr>
            <w:r>
              <w:t xml:space="preserve">GRAND TOTAL (CAD)</w:t>
            </w:r>
          </w:p>
        </w:tc>
        <w:tc>
          <w:tcPr/>
          <w:p>
            <w:pPr>
              <w:pStyle w:val="Compact"/>
              <w:jc w:val="left"/>
            </w:pPr>
            <w:r>
              <w:t xml:space="preserve">$95,544.30</w:t>
            </w:r>
          </w:p>
        </w:tc>
      </w:tr>
    </w:tbl>
    <w:bookmarkEnd w:id="24"/>
    <w:bookmarkStart w:id="25" w:name="X985eb999f0cfcda5f1af1a675bf0b7c2e0a6c64"/>
    <w:p>
      <w:pPr>
        <w:pStyle w:val="Heading3"/>
      </w:pPr>
      <w:r>
        <w:t xml:space="preserve">4.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After this period, rates may be subject to revision based on market conditions in the Canada Montreal language services sector.</w:t>
      </w:r>
    </w:p>
    <w:p>
      <w:pPr>
        <w:numPr>
          <w:ilvl w:val="0"/>
          <w:numId w:val="1001"/>
        </w:numPr>
        <w:pStyle w:val="Compact"/>
      </w:pPr>
      <w:r>
        <w:rPr>
          <w:bCs/>
          <w:b/>
        </w:rPr>
        <w:t xml:space="preserve">Payment Terms:</w:t>
      </w:r>
      <w:r>
        <w:t xml:space="preserve"> </w:t>
      </w:r>
      <w:r>
        <w:t xml:space="preserve">A 30% deposit is due upon acceptance of this quotation. The remaining 70% shall be invoiced monthly in arrears, payable within thirty (30) days of invoice date. All payments are to be made in Canadian Dollars (CAD) via electronic transfer to the Canada Montreal office account.</w:t>
      </w:r>
    </w:p>
    <w:p>
      <w:pPr>
        <w:numPr>
          <w:ilvl w:val="0"/>
          <w:numId w:val="1001"/>
        </w:numPr>
        <w:pStyle w:val="Compact"/>
      </w:pPr>
      <w:r>
        <w:rPr>
          <w:bCs/>
          <w:b/>
        </w:rPr>
        <w:t xml:space="preserve">Confidentiality:</w:t>
      </w:r>
      <w:r>
        <w:t xml:space="preserve"> </w:t>
      </w:r>
      <w:r>
        <w:t xml:space="preserve">All</w:t>
      </w:r>
      <w:r>
        <w:t xml:space="preserve"> </w:t>
      </w:r>
      <w:r>
        <w:t xml:space="preserve">Translator Interpreter</w:t>
      </w:r>
      <w:r>
        <w:t xml:space="preserve"> </w:t>
      </w:r>
      <w:r>
        <w:t xml:space="preserve">personnel assigned to this engagement will sign a Non-Disclosure Agreement (NDA) prior to commencing work. All client documents, recordings, and data processed in Canada Montreal will be stored in compliance with Quebec's Law 25 (Act respecting the protection of personal information in the digital age).</w:t>
      </w:r>
    </w:p>
    <w:p>
      <w:pPr>
        <w:numPr>
          <w:ilvl w:val="0"/>
          <w:numId w:val="1001"/>
        </w:numPr>
        <w:pStyle w:val="Compact"/>
      </w:pPr>
      <w:r>
        <w:rPr>
          <w:bCs/>
          <w:b/>
        </w:rPr>
        <w:t xml:space="preserve">Revisions:</w:t>
      </w:r>
      <w:r>
        <w:t xml:space="preserve"> </w:t>
      </w:r>
      <w:r>
        <w:t xml:space="preserve">One round of revisions is included at no additional cost for all written translation deliverables. Additional revision cycles will be billed at the applicable hourly rate specified in this</w:t>
      </w:r>
      <w:r>
        <w:t xml:space="preserve"> </w:t>
      </w:r>
      <w:r>
        <w:t xml:space="preserve">Quotation Estimate</w:t>
      </w:r>
      <w:r>
        <w:t xml:space="preserve">.</w:t>
      </w:r>
    </w:p>
    <w:p>
      <w:pPr>
        <w:numPr>
          <w:ilvl w:val="0"/>
          <w:numId w:val="1001"/>
        </w:numPr>
        <w:pStyle w:val="Compact"/>
      </w:pPr>
      <w:r>
        <w:rPr>
          <w:bCs/>
          <w:b/>
        </w:rPr>
        <w:t xml:space="preserve">Cancellation Policy:</w:t>
      </w:r>
      <w:r>
        <w:t xml:space="preserve"> </w:t>
      </w:r>
      <w:r>
        <w:t xml:space="preserve">Cancellations of scheduled</w:t>
      </w:r>
      <w:r>
        <w:t xml:space="preserve"> </w:t>
      </w:r>
      <w:r>
        <w:t xml:space="preserve">Translator Interpreter</w:t>
      </w:r>
      <w:r>
        <w:t xml:space="preserve"> </w:t>
      </w:r>
      <w:r>
        <w:t xml:space="preserve">sessions must be provided no fewer than 48 hours in advance. Cancellations within 48 hours will incur a 50% fee of the scheduled session cost.</w:t>
      </w:r>
    </w:p>
    <w:p>
      <w:pPr>
        <w:numPr>
          <w:ilvl w:val="0"/>
          <w:numId w:val="1001"/>
        </w:numPr>
        <w:pStyle w:val="Compact"/>
      </w:pPr>
      <w:r>
        <w:rPr>
          <w:bCs/>
          <w:b/>
        </w:rPr>
        <w:t xml:space="preserve">Travel &amp; Accommodation:</w:t>
      </w:r>
      <w:r>
        <w:t xml:space="preserve"> </w:t>
      </w:r>
      <w:r>
        <w:t xml:space="preserve">All travel within the Canada Montreal metropolitan area (including the Island of Montreal, Longueuil, Laval, and South Shore) is included. Travel outside this radius will be billed at actual cost plus 15%.</w:t>
      </w:r>
    </w:p>
    <w:p>
      <w:pPr>
        <w:numPr>
          <w:ilvl w:val="0"/>
          <w:numId w:val="1001"/>
        </w:numPr>
        <w:pStyle w:val="Compact"/>
      </w:pPr>
      <w:r>
        <w:rPr>
          <w:bCs/>
          <w:b/>
        </w:rPr>
        <w:t xml:space="preserve">Force Majeure:</w:t>
      </w:r>
      <w:r>
        <w:t xml:space="preserve"> </w:t>
      </w:r>
      <w:r>
        <w:t xml:space="preserve">Neither party shall be liable for delays or non-performance resulting from events beyond reasonable control, including but not limited to natural disasters, government-mandated closures, or public health emergencies affecting the Canada Montreal region.</w:t>
      </w:r>
    </w:p>
    <w:p>
      <w:pPr>
        <w:numPr>
          <w:ilvl w:val="0"/>
          <w:numId w:val="1001"/>
        </w:numPr>
        <w:pStyle w:val="Compact"/>
      </w:pPr>
      <w:r>
        <w:rPr>
          <w:bCs/>
          <w:b/>
        </w:rPr>
        <w:t xml:space="preserve">Governing Law:</w:t>
      </w:r>
      <w:r>
        <w:t xml:space="preserve"> </w:t>
      </w:r>
      <w:r>
        <w:t xml:space="preserve">This agreement shall be governed by and construed in accordance with the laws of the Province of Quebec and the federal laws of Canada applicable therein. Any disputes shall be resolved through arbitration in Canada Montreal under the rules of the ADR Institute of Canada.</w:t>
      </w:r>
    </w:p>
    <w:bookmarkEnd w:id="25"/>
    <w:bookmarkStart w:id="26" w:name="acceptance-authorization"/>
    <w:p>
      <w:pPr>
        <w:pStyle w:val="Heading3"/>
      </w:pPr>
      <w:r>
        <w:t xml:space="preserve">5.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L'Atelier Linguistique Inc. to proceed with the engagement of the specified</w:t>
      </w:r>
      <w:r>
        <w:t xml:space="preserve"> </w:t>
      </w:r>
      <w:r>
        <w:t xml:space="preserve">Translator Interpreter</w:t>
      </w:r>
      <w:r>
        <w:t xml:space="preserve"> </w:t>
      </w:r>
      <w:r>
        <w:t xml:space="preserve">services in</w:t>
      </w:r>
      <w:r>
        <w:t xml:space="preserve"> </w:t>
      </w:r>
      <w:r>
        <w:t xml:space="preserve">Canada Montreal</w:t>
      </w:r>
      <w:r>
        <w:t xml:space="preserve"> </w:t>
      </w:r>
      <w:r>
        <w:t xml:space="preserve">as detailed herein. This signature constitutes a binding agreement subject to the terms and conditions outlined in Section 4.</w:t>
      </w:r>
    </w:p>
    <w:bookmarkEnd w:id="26"/>
    <w:p>
      <w:pPr>
        <w:pStyle w:val="BodyText"/>
      </w:pPr>
      <w:r>
        <w:rPr>
          <w:bCs/>
          <w:b/>
        </w:rPr>
        <w:t xml:space="preserve">For L'Atelier Linguistique Inc.</w:t>
      </w:r>
      <w:r>
        <w:br/>
      </w:r>
      <w:r>
        <w:t xml:space="preserve">Name: Marc-Antoine Tremblay</w:t>
      </w:r>
      <w:r>
        <w:br/>
      </w:r>
      <w:r>
        <w:t xml:space="preserve">Title: President &amp; Lead Linguist</w:t>
      </w:r>
      <w:r>
        <w:br/>
      </w:r>
      <w:r>
        <w:t xml:space="preserve">Date: ______________________</w:t>
      </w:r>
    </w:p>
    <w:p>
      <w:pPr>
        <w:pStyle w:val="BodyText"/>
      </w:pPr>
      <w:r>
        <w:rPr>
          <w:bCs/>
          <w:b/>
        </w:rPr>
        <w:t xml:space="preserve">For Meridian Global Technologies Ltd.</w:t>
      </w:r>
      <w:r>
        <w:br/>
      </w:r>
      <w:r>
        <w:t xml:space="preserve">Name: ______________________</w:t>
      </w:r>
      <w:r>
        <w:br/>
      </w:r>
      <w:r>
        <w:t xml:space="preserve">Title: ______________________</w:t>
      </w:r>
      <w:r>
        <w:br/>
      </w:r>
      <w:r>
        <w:t xml:space="preserve">Date: ______________________</w:t>
      </w:r>
    </w:p>
    <w:p>
      <w:pPr>
        <w:pStyle w:val="BodyText"/>
      </w:pPr>
      <w:r>
        <w:t xml:space="preserve">L'Atelier Linguistique Inc. — 1245 Rue Sainte-Catherine Est, Bureau 340, Canada Montreal, QC H2L 2C1</w:t>
      </w:r>
      <w:r>
        <w:br/>
      </w:r>
      <w:r>
        <w:t xml:space="preserve">Phone: (514) 555-0192 | Email: quotes@atelierlinguistique.ca | Web: www.atelierlinguistique.ca</w:t>
      </w:r>
      <w:r>
        <w:br/>
      </w:r>
      <w:r>
        <w:rPr>
          <w:iCs/>
          <w:i/>
        </w:rPr>
        <w:t xml:space="preserve">This Quotation Estimate is a formal document. Please retain for your records. Reference: QTE-2025-MTL-0487.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Translator Interpreter Services - Canada Montreal</dc:title>
  <dc:creator/>
  <dc:language>en</dc:language>
  <cp:keywords/>
  <dcterms:created xsi:type="dcterms:W3CDTF">2026-10-10T02:45:55Z</dcterms:created>
  <dcterms:modified xsi:type="dcterms:W3CDTF">2026-10-10T02:45:55Z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