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Translator Interpreter Services</w:t>
      </w:r>
    </w:p>
    <w:p>
      <w:pPr>
        <w:pStyle w:val="BodyText"/>
      </w:pPr>
      <w:r>
        <w:t xml:space="preserve">LinguaBridge Professional Services S.A.S. | Bogotá, Colombia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QTE-2025-0487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GlobalTrade Partners Ltda.</w:t>
      </w:r>
      <w:r>
        <w:br/>
      </w:r>
      <w:r>
        <w:t xml:space="preserve">Av. El Poblado #19-32</w:t>
      </w:r>
      <w:r>
        <w:br/>
      </w:r>
      <w:r>
        <w:t xml:space="preserve">Bogotá, Colombia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LinguaBridge Professional Services S.A.S. to provide GlobalTrade Partners Ltda. with a comprehensive and transparent breakdown of costs associated with the engagement of a certified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for professional language services to be delivered in</w:t>
      </w:r>
      <w:r>
        <w:t xml:space="preserve"> </w:t>
      </w:r>
      <w:r>
        <w:t xml:space="preserve">Colombia Bogotá</w:t>
      </w:r>
      <w:r>
        <w:t xml:space="preserve">. This document outlines the scope of work, applicable rates, project timelines, and all commercial terms governing the proposed engagement.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conditions in the</w:t>
      </w:r>
      <w:r>
        <w:t xml:space="preserve"> </w:t>
      </w:r>
      <w:r>
        <w:t xml:space="preserve">Colombia Bogotá</w:t>
      </w:r>
      <w:r>
        <w:t xml:space="preserve"> </w:t>
      </w:r>
      <w:r>
        <w:t xml:space="preserve">metropolitan area and is based on the specific requirements communicated by the client during our initial consultation on June 5, 2025.</w:t>
      </w:r>
    </w:p>
    <w:bookmarkEnd w:id="21"/>
    <w:bookmarkStart w:id="22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provide the following professional language services within the</w:t>
      </w:r>
      <w:r>
        <w:t xml:space="preserve"> </w:t>
      </w:r>
      <w:r>
        <w:t xml:space="preserve">Colombia Bogotá</w:t>
      </w:r>
      <w:r>
        <w:t xml:space="preserve"> </w:t>
      </w:r>
      <w:r>
        <w:t xml:space="preserve">region: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Consecutive Interpretation:</w:t>
      </w:r>
      <w:r>
        <w:t xml:space="preserve"> </w:t>
      </w:r>
      <w:r>
        <w:t xml:space="preserve">On-site interpretation for bilateral and multilateral business meetings, investor presentations, and contractual negotiations between English and Spanish speakers.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Simultaneous Interpretation:</w:t>
      </w:r>
      <w:r>
        <w:t xml:space="preserve"> </w:t>
      </w:r>
      <w:r>
        <w:t xml:space="preserve">Real-time interpretation for conferences, trade fairs, and corporate events held in the</w:t>
      </w:r>
      <w:r>
        <w:t xml:space="preserve"> </w:t>
      </w:r>
      <w:r>
        <w:t xml:space="preserve">Colombia Bogotá</w:t>
      </w:r>
      <w:r>
        <w:t xml:space="preserve"> </w:t>
      </w:r>
      <w:r>
        <w:t xml:space="preserve">area, including equipment coordination.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Document Translation:</w:t>
      </w:r>
      <w:r>
        <w:t xml:space="preserve"> </w:t>
      </w:r>
      <w:r>
        <w:t xml:space="preserve">Certified translation of legal, financial, and technical documents from English to Spanish and vice versa, with notarization where required by Colombian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Business Accompaniment:</w:t>
      </w:r>
      <w:r>
        <w:t xml:space="preserve"> </w:t>
      </w:r>
      <w:r>
        <w:t xml:space="preserve">The</w:t>
      </w:r>
    </w:p>
    <w:p>
      <w:pPr>
        <w:numPr>
          <w:ilvl w:val="0"/>
          <w:numId w:val="1000"/>
        </w:numPr>
        <w:pStyle w:val="Compact"/>
      </w:pPr>
      <w:r>
        <w:t xml:space="preserve">Translator Interpreter will accompany client representatives during site visits, factory inspections, and government agency meetings in</w:t>
      </w:r>
      <w:r>
        <w:t xml:space="preserve"> </w:t>
      </w:r>
      <w:r>
        <w:t xml:space="preserve">Colombia Bogotá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Remote Interpretation Support:</w:t>
      </w:r>
      <w:r>
        <w:t xml:space="preserve"> </w:t>
      </w:r>
      <w:r>
        <w:t xml:space="preserve">Virtual interpretation via secure video conferencing for meetings where physical presence in</w:t>
      </w:r>
      <w:r>
        <w:t xml:space="preserve"> </w:t>
      </w:r>
      <w:r>
        <w:t xml:space="preserve">Colombia Bogotá</w:t>
      </w:r>
      <w:r>
        <w:t xml:space="preserve"> </w:t>
      </w:r>
      <w:r>
        <w:t xml:space="preserve">is not feasible.</w:t>
      </w:r>
    </w:p>
    <w:bookmarkEnd w:id="22"/>
    <w:bookmarkStart w:id="23" w:name="Xdf23f20c630449960aaa5d059ce6adc3a4224c2"/>
    <w:p>
      <w:pPr>
        <w:pStyle w:val="Heading2"/>
      </w:pPr>
      <w:r>
        <w:t xml:space="preserve">3. Professional Profile of the Translator Interpreter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assigned to this project holds a Master's degree in Translation and Interpreting from the Universidad de los Andes in</w:t>
      </w:r>
      <w:r>
        <w:t xml:space="preserve"> </w:t>
      </w:r>
      <w:r>
        <w:t xml:space="preserve">Colombia Bogotá</w:t>
      </w:r>
      <w:r>
        <w:t xml:space="preserve">, with over twelve years of professional experience in legal, financial, and commercial interpretation. The professional is a certified member of the Colombian Association of Translators and Interpreters (ACOTI) and maintains active registration with the Chamber of Commerce of</w:t>
      </w:r>
      <w:r>
        <w:t xml:space="preserve"> </w:t>
      </w:r>
      <w:r>
        <w:t xml:space="preserve">Colombia Bogotá</w:t>
      </w:r>
      <w:r>
        <w:t xml:space="preserve">. All work performed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covered by professional liability insurance in the amount of COP 500,000,000.</w:t>
      </w:r>
    </w:p>
    <w:bookmarkEnd w:id="23"/>
    <w:bookmarkStart w:id="24" w:name="pricing-and-cost-breakdown"/>
    <w:p>
      <w:pPr>
        <w:pStyle w:val="Heading2"/>
      </w:pPr>
      <w:r>
        <w:t xml:space="preserve">4. Pricing and Cost Breakdown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details all costs associated with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Colombia Bogotá</w:t>
      </w:r>
      <w:r>
        <w:t xml:space="preserve">. All prices are expressed in Colombian Pesos (COP) unless otherwise indicated.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Estimated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Consecutive Interpretation (on-site, Colombia Bogotá)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Simultaneous Interpretation (conference, Colombia Bogotá)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Certified Document Translation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250 words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Business Accompaniment (Colombia Bogotá)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day (8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Remote Interpretation (video conference)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Travel and Local Transportation (Colombia Bogotá)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Equipment Rental (simultaneous interpretation booth)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COST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94,100,000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17,879,000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(COP)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111,979,000</w:t>
            </w:r>
          </w:p>
        </w:tc>
      </w:tr>
    </w:tbl>
    <w:p>
      <w:pPr>
        <w:pStyle w:val="BodyText"/>
      </w:pPr>
      <w:r>
        <w:t xml:space="preserve">* Approximate USD equivalent: $28,500 USD (based on exchange rate of 3,930 COP/USD as of June 2025).</w:t>
      </w:r>
    </w:p>
    <w:bookmarkEnd w:id="24"/>
    <w:bookmarkStart w:id="25" w:name="project-timeline"/>
    <w:p>
      <w:pPr>
        <w:pStyle w:val="Heading2"/>
      </w:pPr>
      <w:r>
        <w:t xml:space="preserve">5. Project Timeline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delivered over a period of twelve (12) weeks, commencing July 1, 2025, and concluding September 19, 2025. All on-site services will be performed within the</w:t>
      </w:r>
      <w:r>
        <w:t xml:space="preserve"> </w:t>
      </w:r>
      <w:r>
        <w:t xml:space="preserve">Colombia Bogotá</w:t>
      </w:r>
      <w:r>
        <w:t xml:space="preserve"> </w:t>
      </w:r>
      <w:r>
        <w:t xml:space="preserve">metropolitan area, including the cities of Bogotá, Chía, and Soacha. The client will provide a detailed schedule of events and meetings at least five (5) business days in advance to ensure proper allocation of the</w:t>
      </w:r>
      <w:r>
        <w:t xml:space="preserve"> </w:t>
      </w:r>
      <w:r>
        <w:t xml:space="preserve">Translator Interpreter</w:t>
      </w:r>
      <w:r>
        <w:t xml:space="preserve">.</w:t>
      </w:r>
    </w:p>
    <w:bookmarkEnd w:id="25"/>
    <w:bookmarkStart w:id="26" w:name="payment-terms"/>
    <w:p>
      <w:pPr>
        <w:pStyle w:val="Heading2"/>
      </w:pPr>
      <w:r>
        <w:t xml:space="preserve">6. Payment Terms</w:t>
      </w:r>
    </w:p>
    <w:p>
      <w:pPr>
        <w:numPr>
          <w:ilvl w:val="0"/>
          <w:numId w:val="1002"/>
        </w:numPr>
        <w:pStyle w:val="Compact"/>
      </w:pPr>
      <w:r>
        <w:t xml:space="preserve">Payment shall be made via bank transfer to the account of LinguaBridge Professional Services S.A.S., RUT 901.234.567-8, Banco de Bogotá, Account No. 001-456789-01.</w:t>
      </w:r>
    </w:p>
    <w:p>
      <w:pPr>
        <w:numPr>
          <w:ilvl w:val="0"/>
          <w:numId w:val="1002"/>
        </w:numPr>
        <w:pStyle w:val="Compact"/>
      </w:pPr>
      <w:r>
        <w:t xml:space="preserve">A 40% advance payment is due upon acceptance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 remaining 60% shall be invoiced bi-weekly based on services rendered and is payable within fifteen (15) calendar days of invoice receipt.</w:t>
      </w:r>
    </w:p>
    <w:p>
      <w:pPr>
        <w:numPr>
          <w:ilvl w:val="0"/>
          <w:numId w:val="1002"/>
        </w:numPr>
        <w:pStyle w:val="Compact"/>
      </w:pPr>
      <w:r>
        <w:t xml:space="preserve">Late payments shall accrue interest at the rate established by the Superintendencia Financiera de Colombia.</w:t>
      </w:r>
    </w:p>
    <w:bookmarkEnd w:id="26"/>
    <w:bookmarkStart w:id="27" w:name="terms-and-conditions"/>
    <w:p>
      <w:pPr>
        <w:pStyle w:val="Heading2"/>
      </w:pPr>
      <w:r>
        <w:t xml:space="preserve">7.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rates may be subject to revision based on market conditions in</w:t>
      </w:r>
      <w:r>
        <w:t xml:space="preserve"> </w:t>
      </w:r>
      <w:r>
        <w:t xml:space="preserve">Colombia Bogotá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is bound by a strict confidentiality agreement (NDA) covering all information encountered during the engagement in</w:t>
      </w:r>
      <w:r>
        <w:t xml:space="preserve"> </w:t>
      </w:r>
      <w:r>
        <w:t xml:space="preserve">Colombia Bogotá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Cancellations with less than 48 hours' notice will be subject to a 50% fee on the scheduled service time.</w:t>
      </w:r>
    </w:p>
    <w:p>
      <w:pPr>
        <w:numPr>
          <w:ilvl w:val="0"/>
          <w:numId w:val="1003"/>
        </w:numPr>
        <w:pStyle w:val="Compact"/>
      </w:pPr>
      <w:r>
        <w:t xml:space="preserve">Any additional services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billed at the standard rates listed in Section 4.</w:t>
      </w:r>
    </w:p>
    <w:p>
      <w:pPr>
        <w:numPr>
          <w:ilvl w:val="0"/>
          <w:numId w:val="1003"/>
        </w:numPr>
        <w:pStyle w:val="Compact"/>
      </w:pPr>
      <w:r>
        <w:t xml:space="preserve">This agreement is governed by the commercial laws of the Republic of Colombia, and any disputes shall be resolved in the competent courts of</w:t>
      </w:r>
      <w:r>
        <w:t xml:space="preserve"> </w:t>
      </w:r>
      <w:r>
        <w:t xml:space="preserve">Colombia Bogotá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reserves the right to decline assignments involving content that is illegal, discriminatory, or contrary to professional ethical standards.</w:t>
      </w:r>
    </w:p>
    <w:bookmarkEnd w:id="27"/>
    <w:bookmarkStart w:id="28" w:name="acceptance"/>
    <w:p>
      <w:pPr>
        <w:pStyle w:val="Heading2"/>
      </w:pPr>
      <w:r>
        <w:t xml:space="preserve">8.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in</w:t>
      </w:r>
      <w:r>
        <w:t xml:space="preserve"> </w:t>
      </w:r>
      <w:r>
        <w:t xml:space="preserve">Colombia Bogotá</w:t>
      </w:r>
      <w:r>
        <w:t xml:space="preserve">. This signature constitutes a binding commercial agreement between both parties.</w:t>
      </w:r>
    </w:p>
    <w:bookmarkEnd w:id="28"/>
    <w:p>
      <w:pPr>
        <w:pStyle w:val="BodyText"/>
      </w:pPr>
      <w:r>
        <w:rPr>
          <w:bCs/>
          <w:b/>
        </w:rPr>
        <w:t xml:space="preserve">For LinguaBridge Professional Services S.A.S.</w:t>
      </w:r>
      <w:r>
        <w:br/>
      </w:r>
      <w:r>
        <w:t xml:space="preserve">Name: _________________________</w:t>
      </w:r>
      <w:r>
        <w:br/>
      </w:r>
      <w:r>
        <w:t xml:space="preserve">Title: General Manager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GlobalTrade Partners Ltda. (Client)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LinguaBridge Professional Services S.A.S. | Av. La Castellana #110-45, Of. 802 | Bogotá, Colombia | RUT: 901.234.567-8</w:t>
      </w:r>
      <w:r>
        <w:br/>
      </w:r>
      <w:r>
        <w:t xml:space="preserve">Phone: +57 (601) 555-0142 | Email: quotations@linguabridge.co | Web: www.linguabridge.co</w:t>
      </w:r>
      <w:r>
        <w:br/>
      </w:r>
      <w:r>
        <w:rPr>
          <w:iCs/>
          <w:i/>
        </w:rPr>
        <w:t xml:space="preserve">This Quotation Estimate is a commercial document and does not constitute a final contract until countersigned by both parties.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Translator Interpreter Services - Colombia Bogotá</dc:title>
  <dc:creator/>
  <dc:language>en</dc:language>
  <cp:keywords/>
  <dcterms:created xsi:type="dcterms:W3CDTF">2026-10-10T04:33:42Z</dcterms:created>
  <dcterms:modified xsi:type="dcterms:W3CDTF">2026-10-10T04:33:42Z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