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Egypt</w:t>
      </w:r>
      <w:r>
        <w:t xml:space="preserve"> </w:t>
      </w:r>
      <w:r>
        <w:t xml:space="preserve">Alexandria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Translator Interpreter Services</w:t>
      </w:r>
    </w:p>
    <w:p>
      <w:pPr>
        <w:pStyle w:val="BodyText"/>
      </w:pPr>
      <w:r>
        <w:t xml:space="preserve">Alexandria, Egypt — Mediterranean Language Solutions Ltd.</w:t>
      </w:r>
    </w:p>
    <w:bookmarkEnd w:id="20"/>
    <w:p>
      <w:pPr>
        <w:pStyle w:val="BodyText"/>
      </w:pPr>
      <w:r>
        <w:rPr>
          <w:bCs/>
          <w:b/>
        </w:rPr>
        <w:t xml:space="preserve">Quotation Estimate No.:</w:t>
      </w:r>
      <w:r>
        <w:t xml:space="preserve"> </w:t>
      </w:r>
      <w:r>
        <w:t xml:space="preserve">QTE-EGY-ALX-2025-0472</w:t>
      </w:r>
      <w:r>
        <w:br/>
      </w: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  <w:r>
        <w:br/>
      </w: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Mr. Ahmed Hassan El-Sayed</w:t>
      </w:r>
      <w:r>
        <w:br/>
      </w:r>
      <w:r>
        <w:t xml:space="preserve">El-Sayed Trading &amp; Logistics Co.</w:t>
      </w:r>
      <w:r>
        <w:br/>
      </w:r>
      <w:r>
        <w:t xml:space="preserve">42 Corniche El-Nil Street</w:t>
      </w:r>
      <w:r>
        <w:br/>
      </w:r>
      <w:r>
        <w:t xml:space="preserve">Alexandria, Egypt 21542</w:t>
      </w:r>
    </w:p>
    <w:bookmarkStart w:id="21" w:name="introduction-and-scope-of-services"/>
    <w:p>
      <w:pPr>
        <w:pStyle w:val="Heading2"/>
      </w:pPr>
      <w:r>
        <w:t xml:space="preserve">1. Introduction and Scope of Services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Mediterranean Language Solutions Ltd., a certified linguistic services provider headquartered in Cairo with a dedicated operational office in Alexandria, Egypt. We are pleased to present this formal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 provision of professional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services to be rendered on-site and remotely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and its surrounding governorate.</w:t>
      </w:r>
    </w:p>
    <w:p>
      <w:pPr>
        <w:pStyle w:val="BodyText"/>
      </w:pPr>
      <w:r>
        <w:t xml:space="preserve">Our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team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comprises certified linguists specializing in Arabic-English, Arabic-French, Arabic-German, and Arabic-Italian language pairs. Each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assigned to your project will hold a minimum of five years of professional experience in the relevant industry sector, including but not limited to maritime logistics, international trade, construction, and legal affairs.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reflects our commitment to delivering the highest standard of linguistic accuracy and cultural sensitivity tailored specifically to the multilingual business environment of</w:t>
      </w:r>
      <w:r>
        <w:t xml:space="preserve"> </w:t>
      </w:r>
      <w:r>
        <w:t xml:space="preserve">Egypt Alexandria</w:t>
      </w:r>
      <w:r>
        <w:t xml:space="preserve">.</w:t>
      </w:r>
    </w:p>
    <w:bookmarkEnd w:id="21"/>
    <w:bookmarkStart w:id="22" w:name="detailed-service-breakdown-and-pricing"/>
    <w:p>
      <w:pPr>
        <w:pStyle w:val="Heading2"/>
      </w:pPr>
      <w:r>
        <w:t xml:space="preserve">2. Detailed Service Breakdown and Pricing</w:t>
      </w:r>
    </w:p>
    <w:p>
      <w:pPr>
        <w:pStyle w:val="FirstParagraph"/>
      </w:pPr>
      <w:r>
        <w:t xml:space="preserve">The following table outlines the itemized costs included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Egypt Alexandria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Service Description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Volume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(EGP)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On-site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— Simultaneous Interpretation (Arabic/English) for international trade conference at Alexandria Corniche Convention Centre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days × 8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 /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Consecutive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services for bilateral business negotiations (Arabic/French) at client’s Alexandria office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 days × 6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3,800 /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114,000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Document translation — Certified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rendering of 120 pages of commercial contracts and shipping manifests (English to Arabic)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pages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350 / page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Remote video-conference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support (Arabic/German) for quarterly board meetings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sessions × 3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 /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38,400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On-call standby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availability at Alexandria Port for customs and regulatory liaison (Arabic/English)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days × 4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 /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112,000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accommodation, and local transport for</w:t>
            </w:r>
            <w:r>
              <w:t xml:space="preserve"> </w:t>
            </w:r>
            <w:r>
              <w:t xml:space="preserve">Translator Interpreter</w:t>
            </w:r>
            <w:r>
              <w:t xml:space="preserve"> </w:t>
            </w:r>
            <w:r>
              <w:t xml:space="preserve">team within</w:t>
            </w:r>
            <w:r>
              <w:t xml:space="preserve"> </w:t>
            </w:r>
            <w:r>
              <w:t xml:space="preserve">Egypt Alexandria</w:t>
            </w:r>
            <w:r>
              <w:t xml:space="preserve"> </w:t>
            </w:r>
            <w:r>
              <w:t xml:space="preserve">governorate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Flat rate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18,500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432,900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VAT (14%)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60,606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(EGP)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493,506</w:t>
            </w:r>
          </w:p>
        </w:tc>
      </w:tr>
    </w:tbl>
    <w:bookmarkEnd w:id="22"/>
    <w:bookmarkStart w:id="23" w:name="project-timeline-and-delivery-schedule"/>
    <w:p>
      <w:pPr>
        <w:pStyle w:val="Heading2"/>
      </w:pPr>
      <w:r>
        <w:t xml:space="preserve">3. Project Timeline and Delivery Schedule</w:t>
      </w:r>
    </w:p>
    <w:p>
      <w:pPr>
        <w:pStyle w:val="FirstParagraph"/>
      </w:pPr>
      <w:r>
        <w:t xml:space="preserve">All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are scheduled to commence on 1 August 2025 and conclude by 30 September 2025. The on-site interpretation sessions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will be conducted at the locations specified by the client, with a minimum of 48 hours’ advance notice required for venue confirmation. Document translation deliverables will be provided in both digital (PDF and editable Word) and hard-copy formats, with certified stamps and signatures from the assigned</w:t>
      </w:r>
      <w:r>
        <w:t xml:space="preserve"> </w:t>
      </w:r>
      <w:r>
        <w:t xml:space="preserve">Translator Interpreter</w:t>
      </w:r>
      <w:r>
        <w:t xml:space="preserve">.</w:t>
      </w:r>
    </w:p>
    <w:bookmarkEnd w:id="23"/>
    <w:bookmarkStart w:id="24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A 40% advance payment is due upon acceptance of this</w:t>
      </w:r>
      <w:r>
        <w:t xml:space="preserve"> </w:t>
      </w:r>
      <w:r>
        <w:t xml:space="preserve">Quotation Estimate</w:t>
      </w:r>
      <w:r>
        <w:t xml:space="preserve">. The remaining 60% shall be settled within 15 business days of project completion. Payments are to be made via bank transfer to Mediterranean Language Solutions Ltd., National Bank of Egypt, Alexandria Branch.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Validity: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remains valid for 30 calendar days from the date of issue. Rates are subject to revision upon expiry due to currency fluctuation or resource availability in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Confidentiality:</w:t>
      </w:r>
      <w:r>
        <w:t xml:space="preserve"> </w:t>
      </w:r>
      <w:r>
        <w:t xml:space="preserve">All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personnel are bound by a strict Non-Disclosure Agreement (NDA). No client documents, recordings, or business information obtained during service delivery in</w:t>
      </w:r>
      <w:r>
        <w:t xml:space="preserve"> </w:t>
      </w:r>
      <w:r>
        <w:t xml:space="preserve">Egypt Alexandria</w:t>
      </w:r>
      <w:r>
        <w:t xml:space="preserve"> </w:t>
      </w:r>
      <w:r>
        <w:t xml:space="preserve">shall be disclosed to any third party.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Revisions:</w:t>
      </w:r>
      <w:r>
        <w:t xml:space="preserve"> </w:t>
      </w:r>
      <w:r>
        <w:t xml:space="preserve">One round of minor corrections on translated documents is included. Additional revisions will be billed at 50% of the original per-page rate.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Cancellation:</w:t>
      </w:r>
      <w:r>
        <w:t xml:space="preserve"> </w:t>
      </w:r>
      <w:r>
        <w:t xml:space="preserve">Cancellation of scheduled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sessions with less than 72 hours’ notice will incur a 50% fee of the scheduled session value.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Force Majeure:</w:t>
      </w:r>
      <w:r>
        <w:t xml:space="preserve"> </w:t>
      </w:r>
      <w:r>
        <w:t xml:space="preserve">Neither party shall be liable for delays caused by events beyond reasonable control, including but not limited to port closures, government-mandated restrictions, or natural events affecting</w:t>
      </w:r>
      <w:r>
        <w:t xml:space="preserve"> </w:t>
      </w:r>
      <w:r>
        <w:t xml:space="preserve">Egypt Alexandria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Governing Law:</w:t>
      </w:r>
      <w:r>
        <w:t xml:space="preserve"> </w:t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any resulting contract shall be governed by the laws of the Arab Republic of Egypt. Disputes shall be resolved through arbitration in Alexandria.</w:t>
      </w:r>
    </w:p>
    <w:bookmarkEnd w:id="24"/>
    <w:bookmarkStart w:id="25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the client acknowledges and accepts all terms, conditions, and pricing set forth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Translator Interpreter</w:t>
      </w:r>
      <w:r>
        <w:t xml:space="preserve"> </w:t>
      </w:r>
      <w:r>
        <w:t xml:space="preserve">services in</w:t>
      </w:r>
      <w:r>
        <w:t xml:space="preserve"> </w:t>
      </w:r>
      <w:r>
        <w:t xml:space="preserve">Egypt Alexandria</w:t>
      </w:r>
      <w:r>
        <w:t xml:space="preserve">. This signature constitutes a binding agreement between both parties.</w:t>
      </w:r>
    </w:p>
    <w:p>
      <w:pPr>
        <w:pStyle w:val="BodyText"/>
      </w:pPr>
      <w:r>
        <w:rPr>
          <w:bCs/>
          <w:b/>
        </w:rPr>
        <w:t xml:space="preserve">For Mediterranean Language Solutions Ltd.</w:t>
      </w:r>
      <w:r>
        <w:br/>
      </w:r>
      <w:r>
        <w:t xml:space="preserve">Authorized Signatory — Date: _______________</w:t>
      </w:r>
    </w:p>
    <w:p>
      <w:pPr>
        <w:pStyle w:val="BodyText"/>
      </w:pPr>
      <w:r>
        <w:rPr>
          <w:bCs/>
          <w:b/>
        </w:rPr>
        <w:t xml:space="preserve">For El-Sayed Trading &amp; Logistics Co.</w:t>
      </w:r>
      <w:r>
        <w:br/>
      </w:r>
      <w:r>
        <w:t xml:space="preserve">Authorized Signatory — Date: _______________</w:t>
      </w:r>
    </w:p>
    <w:p>
      <w:pPr>
        <w:pStyle w:val="BodyText"/>
      </w:pPr>
      <w:r>
        <w:t xml:space="preserve">Mediterranean Language Solutions Ltd. — 18 El-Montazah Road, Alexandria, Egypt 21543</w:t>
      </w:r>
      <w:r>
        <w:br/>
      </w:r>
      <w:r>
        <w:t xml:space="preserve">Tel: +20 3 482 5567  |  Email: quotations.alexandria@medlang-solutions.com  |  CR: 114-2019-EGY</w:t>
      </w:r>
      <w:r>
        <w:br/>
      </w: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a commercial document and does not constitute a final invoice. All prices are in Egyptian Pounds (EGP) unless otherwise stated.</w:t>
      </w:r>
    </w:p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Translator Interpreter Services - Egypt Alexandria</dc:title>
  <dc:creator/>
  <dc:language>en</dc:language>
  <cp:keywords/>
  <dcterms:created xsi:type="dcterms:W3CDTF">2026-10-10T02:22:54Z</dcterms:created>
  <dcterms:modified xsi:type="dcterms:W3CDTF">2026-10-10T02:22:54Z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content-width, initial-scale=1.0</vt:lpwstr>
  </property>
</Properties>
</file>