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cairo-linguistic-solutions-ltd."/>
    <w:p>
      <w:pPr>
        <w:pStyle w:val="Heading1"/>
      </w:pPr>
      <w:r>
        <w:t xml:space="preserve">Cairo Linguistic Solutions Ltd.</w:t>
      </w:r>
    </w:p>
    <w:p>
      <w:pPr>
        <w:pStyle w:val="FirstParagraph"/>
      </w:pPr>
      <w:r>
        <w:t xml:space="preserve">Professional Language Services &amp; Interpretation</w:t>
      </w:r>
    </w:p>
    <w:p>
      <w:pPr>
        <w:pStyle w:val="BodyText"/>
      </w:pPr>
      <w:r>
        <w:t xml:space="preserve">12 Tahrir Square, Downtown District, Egypt Cairo</w:t>
      </w:r>
    </w:p>
    <w:p>
      <w:pPr>
        <w:pStyle w:val="BodyText"/>
      </w:pPr>
      <w:r>
        <w:t xml:space="preserve">Tel: +20 2 2578 4432 | Email: info@cairolinguisticsolutions.com</w:t>
      </w:r>
    </w:p>
    <w:p>
      <w:pPr>
        <w:pStyle w:val="BodyText"/>
      </w:pPr>
      <w:r>
        <w:t xml:space="preserve">Commercial Registration No. 482910 | Tax ID: 552-881-334</w:t>
      </w:r>
    </w:p>
    <w:bookmarkEnd w:id="20"/>
    <w:bookmarkStart w:id="28"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Mr. Ahmed Hassan,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Nile Delta International Trade Co.</w:t>
      </w:r>
    </w:p>
    <w:p>
      <w:pPr>
        <w:pStyle w:val="BodyText"/>
      </w:pPr>
      <w:r>
        <w:rPr>
          <w:bCs/>
          <w:b/>
        </w:rPr>
        <w:t xml:space="preserve">Address:</w:t>
      </w:r>
      <w:r>
        <w:t xml:space="preserve"> </w:t>
      </w:r>
      <w:r>
        <w:t xml:space="preserve">45 Corniche El Nil, Egypt Cairo</w:t>
      </w:r>
    </w:p>
    <w:p>
      <w:pPr>
        <w:pStyle w:val="BodyText"/>
      </w:pPr>
      <w:r>
        <w:rPr>
          <w:bCs/>
          <w:b/>
        </w:rPr>
        <w:t xml:space="preserve">Contact Person:</w:t>
      </w:r>
      <w:r>
        <w:t xml:space="preserve"> </w:t>
      </w:r>
      <w:r>
        <w:t xml:space="preserve">Ms. Sarah El-Sayed</w:t>
      </w:r>
    </w:p>
    <w:p>
      <w:pPr>
        <w:pStyle w:val="BodyText"/>
      </w:pPr>
      <w:r>
        <w:rPr>
          <w:bCs/>
          <w:b/>
        </w:rPr>
        <w:t xml:space="preserve">Email:</w:t>
      </w:r>
      <w:r>
        <w:t xml:space="preserve"> </w:t>
      </w:r>
      <w:r>
        <w:t xml:space="preserve">s.elsayed@niledeltatrade.com</w:t>
      </w:r>
    </w:p>
    <w:bookmarkEnd w:id="22"/>
    <w:p>
      <w:pPr>
        <w:pStyle w:val="BodyText"/>
      </w:pPr>
      <w:r>
        <w:t xml:space="preserve">Dear Ms. El-Sayed,</w:t>
      </w:r>
    </w:p>
    <w:p>
      <w:pPr>
        <w:pStyle w:val="BodyText"/>
      </w:pPr>
      <w:r>
        <w:t xml:space="preserve">Thank you for your inquiry regarding professional language services for your upcoming international trade delegation visit. We are pleased to present this</w:t>
      </w:r>
      <w:r>
        <w:t xml:space="preserve"> </w:t>
      </w:r>
      <w:r>
        <w:t xml:space="preserve">Quotation Estimate</w:t>
      </w:r>
      <w:r>
        <w:t xml:space="preserve"> </w:t>
      </w:r>
      <w:r>
        <w:t xml:space="preserve">for the engagement of a certified</w:t>
      </w:r>
      <w:r>
        <w:t xml:space="preserve"> </w:t>
      </w:r>
      <w:r>
        <w:t xml:space="preserve">Translator Interpreter</w:t>
      </w:r>
      <w:r>
        <w:t xml:space="preserve"> </w:t>
      </w:r>
      <w:r>
        <w:t xml:space="preserve">to support your business operations and meetings in</w:t>
      </w:r>
      <w:r>
        <w:t xml:space="preserve"> </w:t>
      </w:r>
      <w:r>
        <w:t xml:space="preserve">Egypt Cairo</w:t>
      </w:r>
      <w:r>
        <w:t xml:space="preserve">. This document outlines the scope of services, associated costs, and terms governing our professional relationship for the duration of the engagement.</w:t>
      </w:r>
    </w:p>
    <w:p>
      <w:pPr>
        <w:pStyle w:val="BodyText"/>
      </w:pPr>
      <w:r>
        <w:t xml:space="preserve">Our firm has been providing dedicated</w:t>
      </w:r>
      <w:r>
        <w:t xml:space="preserve"> </w:t>
      </w:r>
      <w:r>
        <w:t xml:space="preserve">Translator Interpreter</w:t>
      </w:r>
      <w:r>
        <w:t xml:space="preserve"> </w:t>
      </w:r>
      <w:r>
        <w:t xml:space="preserve">services in</w:t>
      </w:r>
      <w:r>
        <w:t xml:space="preserve"> </w:t>
      </w:r>
      <w:r>
        <w:t xml:space="preserve">Egypt Cairo</w:t>
      </w:r>
      <w:r>
        <w:t xml:space="preserve"> </w:t>
      </w:r>
      <w:r>
        <w:t xml:space="preserve">for over fifteen years, serving multinational corporations, government bodies, diplomatic missions, and private enterprises. We understand the unique linguistic and cultural demands of operating in</w:t>
      </w:r>
      <w:r>
        <w:t xml:space="preserve"> </w:t>
      </w:r>
      <w:r>
        <w:t xml:space="preserve">Egypt Cairo</w:t>
      </w:r>
      <w:r>
        <w:t xml:space="preserve">, where Arabic, English, French, and several other languages intersect in complex business and legal environments. This</w:t>
      </w:r>
      <w:r>
        <w:t xml:space="preserve"> </w:t>
      </w:r>
      <w:r>
        <w:t xml:space="preserve">Quotation Estimate</w:t>
      </w:r>
      <w:r>
        <w:t xml:space="preserve"> </w:t>
      </w:r>
      <w:r>
        <w:t xml:space="preserve">reflects our commitment to delivering the highest standard of interpretation and translation tailored specifically to your needs in this vibrant and dynamic city.</w:t>
      </w:r>
    </w:p>
    <w:bookmarkStart w:id="23" w:name="scope-of-services"/>
    <w:p>
      <w:pPr>
        <w:pStyle w:val="Heading3"/>
      </w:pPr>
      <w:r>
        <w:t xml:space="preserve">Scope of Services</w:t>
      </w:r>
    </w:p>
    <w:p>
      <w:pPr>
        <w:pStyle w:val="FirstParagraph"/>
      </w:pPr>
      <w:r>
        <w:t xml:space="preserve">The following</w:t>
      </w:r>
      <w:r>
        <w:t xml:space="preserve"> </w:t>
      </w:r>
      <w:r>
        <w:t xml:space="preserve">Translator Interpreter</w:t>
      </w:r>
      <w:r>
        <w:t xml:space="preserve"> </w:t>
      </w:r>
      <w:r>
        <w:t xml:space="preserve">services are included in this</w:t>
      </w:r>
      <w:r>
        <w:t xml:space="preserve"> </w:t>
      </w:r>
      <w:r>
        <w:t xml:space="preserve">Quotation Estimate</w:t>
      </w:r>
      <w:r>
        <w:t xml:space="preserve"> </w:t>
      </w:r>
      <w:r>
        <w:t xml:space="preserve">for your engagement in</w:t>
      </w:r>
      <w:r>
        <w:t xml:space="preserve"> </w:t>
      </w:r>
      <w:r>
        <w:t xml:space="preserve">Egypt Cairo</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Rate (EGP)</w:t>
            </w:r>
          </w:p>
        </w:tc>
        <w:tc>
          <w:tcPr/>
          <w:p>
            <w:pPr>
              <w:pStyle w:val="Compact"/>
              <w:jc w:val="left"/>
            </w:pPr>
            <w:r>
              <w:t xml:space="preserve">Subtotal (EGP)</w:t>
            </w:r>
          </w:p>
        </w:tc>
      </w:tr>
      <w:tr>
        <w:tc>
          <w:tcPr/>
          <w:p>
            <w:pPr>
              <w:pStyle w:val="Compact"/>
              <w:jc w:val="left"/>
            </w:pPr>
            <w:r>
              <w:t xml:space="preserve">Simultaneous Interpretation (Arabic ↔ English) for trade negotiation meetings</w:t>
            </w:r>
          </w:p>
        </w:tc>
        <w:tc>
          <w:tcPr/>
          <w:p>
            <w:pPr>
              <w:pStyle w:val="Compact"/>
              <w:jc w:val="left"/>
            </w:pPr>
            <w:r>
              <w:t xml:space="preserve">3 days × 8 hours</w:t>
            </w:r>
          </w:p>
        </w:tc>
        <w:tc>
          <w:tcPr/>
          <w:p>
            <w:pPr>
              <w:pStyle w:val="Compact"/>
              <w:jc w:val="left"/>
            </w:pPr>
            <w:r>
              <w:t xml:space="preserve">4,500 / hour</w:t>
            </w:r>
          </w:p>
        </w:tc>
        <w:tc>
          <w:tcPr/>
          <w:p>
            <w:pPr>
              <w:pStyle w:val="Compact"/>
              <w:jc w:val="left"/>
            </w:pPr>
            <w:r>
              <w:t xml:space="preserve">108,000</w:t>
            </w:r>
          </w:p>
        </w:tc>
      </w:tr>
      <w:tr>
        <w:tc>
          <w:tcPr/>
          <w:p>
            <w:pPr>
              <w:pStyle w:val="Compact"/>
              <w:jc w:val="left"/>
            </w:pPr>
            <w:r>
              <w:t xml:space="preserve">Consecutive Interpretation (Arabic ↔ English) for factory and warehouse site inspections in Egypt Cairo</w:t>
            </w:r>
          </w:p>
        </w:tc>
        <w:tc>
          <w:tcPr/>
          <w:p>
            <w:pPr>
              <w:pStyle w:val="Compact"/>
              <w:jc w:val="left"/>
            </w:pPr>
            <w:r>
              <w:t xml:space="preserve">2 days × 6 hours</w:t>
            </w:r>
          </w:p>
        </w:tc>
        <w:tc>
          <w:tcPr/>
          <w:p>
            <w:pPr>
              <w:pStyle w:val="Compact"/>
              <w:jc w:val="left"/>
            </w:pPr>
            <w:r>
              <w:t xml:space="preserve">3,800 / hour</w:t>
            </w:r>
          </w:p>
        </w:tc>
        <w:tc>
          <w:tcPr/>
          <w:p>
            <w:pPr>
              <w:pStyle w:val="Compact"/>
              <w:jc w:val="left"/>
            </w:pPr>
            <w:r>
              <w:t xml:space="preserve">45,600</w:t>
            </w:r>
          </w:p>
        </w:tc>
      </w:tr>
      <w:tr>
        <w:tc>
          <w:tcPr/>
          <w:p>
            <w:pPr>
              <w:pStyle w:val="Compact"/>
              <w:jc w:val="left"/>
            </w:pPr>
            <w:r>
              <w:t xml:space="preserve">Document Translation (Arabic to English) – commercial contracts, technical specifications, and regulatory filings</w:t>
            </w:r>
          </w:p>
        </w:tc>
        <w:tc>
          <w:tcPr/>
          <w:p>
            <w:pPr>
              <w:pStyle w:val="Compact"/>
              <w:jc w:val="left"/>
            </w:pPr>
            <w:r>
              <w:t xml:space="preserve">120 pages</w:t>
            </w:r>
          </w:p>
        </w:tc>
        <w:tc>
          <w:tcPr/>
          <w:p>
            <w:pPr>
              <w:pStyle w:val="Compact"/>
              <w:jc w:val="left"/>
            </w:pPr>
            <w:r>
              <w:t xml:space="preserve">350 / page</w:t>
            </w:r>
          </w:p>
        </w:tc>
        <w:tc>
          <w:tcPr/>
          <w:p>
            <w:pPr>
              <w:pStyle w:val="Compact"/>
              <w:jc w:val="left"/>
            </w:pPr>
            <w:r>
              <w:t xml:space="preserve">42,000</w:t>
            </w:r>
          </w:p>
        </w:tc>
      </w:tr>
      <w:tr>
        <w:tc>
          <w:tcPr/>
          <w:p>
            <w:pPr>
              <w:pStyle w:val="Compact"/>
              <w:jc w:val="left"/>
            </w:pPr>
            <w:r>
              <w:t xml:space="preserve">Document Translation (English to Arabic) – corporate presentations, marketing materials, and legal briefs</w:t>
            </w:r>
          </w:p>
        </w:tc>
        <w:tc>
          <w:tcPr/>
          <w:p>
            <w:pPr>
              <w:pStyle w:val="Compact"/>
              <w:jc w:val="left"/>
            </w:pPr>
            <w:r>
              <w:t xml:space="preserve">80 pages</w:t>
            </w:r>
          </w:p>
        </w:tc>
        <w:tc>
          <w:tcPr/>
          <w:p>
            <w:pPr>
              <w:pStyle w:val="Compact"/>
              <w:jc w:val="left"/>
            </w:pPr>
            <w:r>
              <w:t xml:space="preserve">350 / page</w:t>
            </w:r>
          </w:p>
        </w:tc>
        <w:tc>
          <w:tcPr/>
          <w:p>
            <w:pPr>
              <w:pStyle w:val="Compact"/>
              <w:jc w:val="left"/>
            </w:pPr>
            <w:r>
              <w:t xml:space="preserve">28,000</w:t>
            </w:r>
          </w:p>
        </w:tc>
      </w:tr>
      <w:tr>
        <w:tc>
          <w:tcPr/>
          <w:p>
            <w:pPr>
              <w:pStyle w:val="Compact"/>
              <w:jc w:val="left"/>
            </w:pPr>
            <w:r>
              <w:t xml:space="preserve">On-site</w:t>
            </w:r>
            <w:r>
              <w:t xml:space="preserve"> </w:t>
            </w:r>
            <w:r>
              <w:t xml:space="preserve">Translator Interpreter</w:t>
            </w:r>
            <w:r>
              <w:t xml:space="preserve"> </w:t>
            </w:r>
            <w:r>
              <w:t xml:space="preserve">escort for client meetings with Egyptian government authorities in Egypt Cairo</w:t>
            </w:r>
          </w:p>
        </w:tc>
        <w:tc>
          <w:tcPr/>
          <w:p>
            <w:pPr>
              <w:pStyle w:val="Compact"/>
              <w:jc w:val="left"/>
            </w:pPr>
            <w:r>
              <w:t xml:space="preserve">2 days × 5 hours</w:t>
            </w:r>
          </w:p>
        </w:tc>
        <w:tc>
          <w:tcPr/>
          <w:p>
            <w:pPr>
              <w:pStyle w:val="Compact"/>
              <w:jc w:val="left"/>
            </w:pPr>
            <w:r>
              <w:t xml:space="preserve">4,200 / hour</w:t>
            </w:r>
          </w:p>
        </w:tc>
        <w:tc>
          <w:tcPr/>
          <w:p>
            <w:pPr>
              <w:pStyle w:val="Compact"/>
              <w:jc w:val="left"/>
            </w:pPr>
            <w:r>
              <w:t xml:space="preserve">42,000</w:t>
            </w:r>
          </w:p>
        </w:tc>
      </w:tr>
      <w:tr>
        <w:tc>
          <w:tcPr/>
          <w:p>
            <w:pPr>
              <w:pStyle w:val="Compact"/>
              <w:jc w:val="left"/>
            </w:pPr>
            <w:r>
              <w:t xml:space="preserve">Telephone and video conference interpretation (Arabic ↔ English)</w:t>
            </w:r>
          </w:p>
        </w:tc>
        <w:tc>
          <w:tcPr/>
          <w:p>
            <w:pPr>
              <w:pStyle w:val="Compact"/>
              <w:jc w:val="left"/>
            </w:pPr>
            <w:r>
              <w:t xml:space="preserve">10 hours total</w:t>
            </w:r>
          </w:p>
        </w:tc>
        <w:tc>
          <w:tcPr/>
          <w:p>
            <w:pPr>
              <w:pStyle w:val="Compact"/>
              <w:jc w:val="left"/>
            </w:pPr>
            <w:r>
              <w:t xml:space="preserve">3,200 / hour</w:t>
            </w:r>
          </w:p>
        </w:tc>
        <w:tc>
          <w:tcPr/>
          <w:p>
            <w:pPr>
              <w:pStyle w:val="Compact"/>
              <w:jc w:val="left"/>
            </w:pPr>
            <w:r>
              <w:t xml:space="preserve">32,000</w:t>
            </w:r>
          </w:p>
        </w:tc>
      </w:tr>
      <w:tr>
        <w:tc>
          <w:tcPr/>
          <w:p>
            <w:pPr>
              <w:pStyle w:val="Compact"/>
              <w:jc w:val="left"/>
            </w:pPr>
            <w:r>
              <w:t xml:space="preserve">Travel and accommodation allowance for the</w:t>
            </w:r>
            <w:r>
              <w:t xml:space="preserve"> </w:t>
            </w:r>
            <w:r>
              <w:t xml:space="preserve">Translator Interpreter</w:t>
            </w:r>
            <w:r>
              <w:t xml:space="preserve"> </w:t>
            </w:r>
            <w:r>
              <w:t xml:space="preserve">team within Egypt Cairo and surrounding governorates</w:t>
            </w:r>
          </w:p>
        </w:tc>
        <w:tc>
          <w:tcPr/>
          <w:p>
            <w:pPr>
              <w:pStyle w:val="Compact"/>
              <w:jc w:val="left"/>
            </w:pPr>
            <w:r>
              <w:t xml:space="preserve">7 days</w:t>
            </w:r>
          </w:p>
        </w:tc>
        <w:tc>
          <w:tcPr/>
          <w:p>
            <w:pPr>
              <w:pStyle w:val="Compact"/>
              <w:jc w:val="left"/>
            </w:pPr>
            <w:r>
              <w:t xml:space="preserve">Flat rate</w:t>
            </w:r>
          </w:p>
        </w:tc>
        <w:tc>
          <w:tcPr/>
          <w:p>
            <w:pPr>
              <w:pStyle w:val="Compact"/>
              <w:jc w:val="left"/>
            </w:pPr>
            <w:r>
              <w:t xml:space="preserve">18,500</w:t>
            </w:r>
          </w:p>
        </w:tc>
      </w:tr>
      <w:tr>
        <w:tc>
          <w:tcPr/>
          <w:p>
            <w:pPr>
              <w:pStyle w:val="Compact"/>
              <w:jc w:val="left"/>
            </w:pPr>
            <w:r>
              <w:t xml:space="preserve">Technical equipment (simultaneous interpretation booth, headsets, audio systems)</w:t>
            </w:r>
          </w:p>
        </w:tc>
        <w:tc>
          <w:tcPr/>
          <w:p>
            <w:pPr>
              <w:pStyle w:val="Compact"/>
              <w:jc w:val="left"/>
            </w:pPr>
            <w:r>
              <w:t xml:space="preserve">3 days</w:t>
            </w:r>
          </w:p>
        </w:tc>
        <w:tc>
          <w:tcPr/>
          <w:p>
            <w:pPr>
              <w:pStyle w:val="Compact"/>
              <w:jc w:val="left"/>
            </w:pPr>
            <w:r>
              <w:t xml:space="preserve">Flat rate</w:t>
            </w:r>
          </w:p>
        </w:tc>
        <w:tc>
          <w:tcPr/>
          <w:p>
            <w:pPr>
              <w:pStyle w:val="Compact"/>
              <w:jc w:val="left"/>
            </w:pPr>
            <w:r>
              <w:t xml:space="preserve">15,000</w:t>
            </w:r>
          </w:p>
        </w:tc>
      </w:tr>
    </w:tbl>
    <w:bookmarkEnd w:id="23"/>
    <w:bookmarkStart w:id="24" w:name="cost-summary"/>
    <w:p>
      <w:pPr>
        <w:pStyle w:val="Heading3"/>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(EGP)</w:t>
            </w:r>
          </w:p>
        </w:tc>
      </w:tr>
      <w:tr>
        <w:tc>
          <w:tcPr/>
          <w:p>
            <w:pPr>
              <w:pStyle w:val="Compact"/>
              <w:jc w:val="left"/>
            </w:pPr>
            <w:r>
              <w:t xml:space="preserve">Subtotal – All Services</w:t>
            </w:r>
          </w:p>
        </w:tc>
        <w:tc>
          <w:tcPr/>
          <w:p>
            <w:pPr>
              <w:pStyle w:val="Compact"/>
              <w:jc w:val="left"/>
            </w:pPr>
            <w:r>
              <w:t xml:space="preserve">331,100</w:t>
            </w:r>
          </w:p>
        </w:tc>
      </w:tr>
      <w:tr>
        <w:tc>
          <w:tcPr/>
          <w:p>
            <w:pPr>
              <w:pStyle w:val="Compact"/>
              <w:jc w:val="left"/>
            </w:pPr>
            <w:r>
              <w:t xml:space="preserve">VAT (14%)</w:t>
            </w:r>
          </w:p>
        </w:tc>
        <w:tc>
          <w:tcPr/>
          <w:p>
            <w:pPr>
              <w:pStyle w:val="Compact"/>
              <w:jc w:val="left"/>
            </w:pPr>
            <w:r>
              <w:t xml:space="preserve">46,354</w:t>
            </w:r>
          </w:p>
        </w:tc>
      </w:tr>
      <w:tr>
        <w:tc>
          <w:tcPr/>
          <w:p>
            <w:pPr>
              <w:pStyle w:val="Compact"/>
              <w:jc w:val="left"/>
            </w:pPr>
            <w:r>
              <w:t xml:space="preserve">Total Quotation Estimate Amount</w:t>
            </w:r>
          </w:p>
        </w:tc>
        <w:tc>
          <w:tcPr/>
          <w:p>
            <w:pPr>
              <w:pStyle w:val="Compact"/>
              <w:jc w:val="left"/>
            </w:pPr>
            <w:r>
              <w:t xml:space="preserve">377,454</w:t>
            </w:r>
          </w:p>
        </w:tc>
      </w:tr>
    </w:tbl>
    <w:p>
      <w:pPr>
        <w:pStyle w:val="BodyText"/>
      </w:pPr>
      <w:r>
        <w:rPr>
          <w:iCs/>
          <w:i/>
        </w:rPr>
        <w:t xml:space="preserve">All amounts are quoted in Egyptian Pounds (EGP). An equivalent amount in US Dollars (USD) or Euros (EUR) may be arranged upon request at the prevailing Central Bank of Egypt exchange rate on the date of invoice issuance.</w:t>
      </w:r>
    </w:p>
    <w:bookmarkEnd w:id="24"/>
    <w:bookmarkStart w:id="25" w:name="X4dd720b724476538d5e7d7606a16de900d2c2a6"/>
    <w:p>
      <w:pPr>
        <w:pStyle w:val="Heading3"/>
      </w:pPr>
      <w:r>
        <w:t xml:space="preserve">Translator Interpreter Qualifications and Standards</w:t>
      </w:r>
    </w:p>
    <w:p>
      <w:pPr>
        <w:pStyle w:val="FirstParagraph"/>
      </w:pPr>
      <w:r>
        <w:t xml:space="preserve">The</w:t>
      </w:r>
      <w:r>
        <w:t xml:space="preserve"> </w:t>
      </w:r>
      <w:r>
        <w:t xml:space="preserve">Translator Interpreter</w:t>
      </w:r>
      <w:r>
        <w:t xml:space="preserve"> </w:t>
      </w:r>
      <w:r>
        <w:t xml:space="preserve">assigned to your project in</w:t>
      </w:r>
      <w:r>
        <w:t xml:space="preserve"> </w:t>
      </w:r>
      <w:r>
        <w:t xml:space="preserve">Egypt Cairo</w:t>
      </w:r>
      <w:r>
        <w:t xml:space="preserve"> </w:t>
      </w:r>
      <w:r>
        <w:t xml:space="preserve">will hold a minimum of a Master's degree in Translation and Interpretation from a recognized Egyptian or international university, with a minimum of eight years of professional experience in the relevant subject-matter fields (international trade, industrial manufacturing, and commercial law). All interpreters on our roster are certified by the Egyptian Syndicate of Translators and Interpreters and maintain professional liability insurance. This</w:t>
      </w:r>
      <w:r>
        <w:t xml:space="preserve"> </w:t>
      </w:r>
      <w:r>
        <w:t xml:space="preserve">Quotation Estimate</w:t>
      </w:r>
      <w:r>
        <w:t xml:space="preserve"> </w:t>
      </w:r>
      <w:r>
        <w:t xml:space="preserve">assumes the deployment of one lead</w:t>
      </w:r>
      <w:r>
        <w:t xml:space="preserve"> </w:t>
      </w:r>
      <w:r>
        <w:t xml:space="preserve">Translator Interpreter</w:t>
      </w:r>
      <w:r>
        <w:t xml:space="preserve"> </w:t>
      </w:r>
      <w:r>
        <w:t xml:space="preserve">and one backup linguist to ensure continuity of service throughout the engagement period in</w:t>
      </w:r>
      <w:r>
        <w:t xml:space="preserve"> </w:t>
      </w:r>
      <w:r>
        <w:t xml:space="preserve">Egypt Cairo</w:t>
      </w:r>
      <w:r>
        <w:t xml:space="preserve">.</w:t>
      </w:r>
    </w:p>
    <w:bookmarkEnd w:id="25"/>
    <w:bookmarkStart w:id="26" w:name="terms-and-conditions"/>
    <w:p>
      <w:pPr>
        <w:pStyle w:val="Heading3"/>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expiry date, rates and availability of the</w:t>
      </w:r>
      <w:r>
        <w:t xml:space="preserve"> </w:t>
      </w:r>
      <w:r>
        <w:t xml:space="preserve">Translator Interpreter</w:t>
      </w:r>
      <w:r>
        <w:t xml:space="preserve"> </w:t>
      </w:r>
      <w:r>
        <w:t xml:space="preserve">team may be subject to revision.</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on-site services in</w:t>
      </w:r>
      <w:r>
        <w:t xml:space="preserve"> </w:t>
      </w:r>
      <w:r>
        <w:t xml:space="preserve">Egypt Cairo</w:t>
      </w:r>
      <w:r>
        <w:t xml:space="preserve">, and 20% upon final delivery of all translated documents.</w:t>
      </w:r>
    </w:p>
    <w:p>
      <w:pPr>
        <w:numPr>
          <w:ilvl w:val="0"/>
          <w:numId w:val="1001"/>
        </w:numPr>
        <w:pStyle w:val="Compact"/>
      </w:pPr>
      <w:r>
        <w:t xml:space="preserve">The</w:t>
      </w:r>
      <w:r>
        <w:t xml:space="preserve"> </w:t>
      </w:r>
      <w:r>
        <w:t xml:space="preserve">Translator Interpreter</w:t>
      </w:r>
      <w:r>
        <w:t xml:space="preserve"> </w:t>
      </w:r>
      <w:r>
        <w:t xml:space="preserve">services are subject to a minimum engagement of four (4) consecutive hours per day. Any engagement shorter than this minimum will be billed at the full four-hour rate.</w:t>
      </w:r>
    </w:p>
    <w:p>
      <w:pPr>
        <w:numPr>
          <w:ilvl w:val="0"/>
          <w:numId w:val="1001"/>
        </w:numPr>
        <w:pStyle w:val="Compact"/>
      </w:pPr>
      <w:r>
        <w:t xml:space="preserve">Travel time within the Greater</w:t>
      </w:r>
      <w:r>
        <w:t xml:space="preserve"> </w:t>
      </w:r>
      <w:r>
        <w:t xml:space="preserve">Egypt Cairo</w:t>
      </w:r>
      <w:r>
        <w:t xml:space="preserve"> </w:t>
      </w:r>
      <w:r>
        <w:t xml:space="preserve">metropolitan area (including Giza, 6th of October City, and New Cairo) is included. Travel to locations outside this area (e.g., Alexandria, Suez, or Aswan) will be billed at an additional rate of EGP 1,200 per hour plus actual transportation costs.</w:t>
      </w:r>
    </w:p>
    <w:p>
      <w:pPr>
        <w:numPr>
          <w:ilvl w:val="0"/>
          <w:numId w:val="1001"/>
        </w:numPr>
        <w:pStyle w:val="Compact"/>
      </w:pPr>
      <w:r>
        <w:t xml:space="preserve">All work products, including translated documents and interpretation transcripts, remain the intellectual property of the client upon full payment. Cairo Linguistic Solutions Ltd. reserves the right to reference the engagement in its portfolio with the client's written consent.</w:t>
      </w:r>
    </w:p>
    <w:p>
      <w:pPr>
        <w:numPr>
          <w:ilvl w:val="0"/>
          <w:numId w:val="1001"/>
        </w:numPr>
        <w:pStyle w:val="Compact"/>
      </w:pPr>
      <w:r>
        <w:t xml:space="preserve">Confidentiality: The</w:t>
      </w:r>
      <w:r>
        <w:t xml:space="preserve"> </w:t>
      </w:r>
      <w:r>
        <w:t xml:space="preserve">Translator Interpreter</w:t>
      </w:r>
      <w:r>
        <w:t xml:space="preserve"> </w:t>
      </w:r>
      <w:r>
        <w:t xml:space="preserve">and all support staff are bound by a strict Non-Disclosure Agreement (NDA). No information pertaining to the client's business operations, trade negotiations, or proprietary data in</w:t>
      </w:r>
      <w:r>
        <w:t xml:space="preserve"> </w:t>
      </w:r>
      <w:r>
        <w:t xml:space="preserve">Egypt Cairo</w:t>
      </w:r>
      <w:r>
        <w:t xml:space="preserve"> </w:t>
      </w:r>
      <w:r>
        <w:t xml:space="preserve">shall be disclosed to any third party.</w:t>
      </w:r>
    </w:p>
    <w:p>
      <w:pPr>
        <w:numPr>
          <w:ilvl w:val="0"/>
          <w:numId w:val="1001"/>
        </w:numPr>
        <w:pStyle w:val="Compact"/>
      </w:pPr>
      <w:r>
        <w:t xml:space="preserve">Cancellation policy: Cancellations made more than 72 hours before the scheduled service date incur no charge. Cancellations within 72 hours will be subject to a 50% fee of the scheduled day's rate. Cancellations within 24 hours will be subject to a 100% fee.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incorporating the terms herein.</w:t>
      </w:r>
    </w:p>
    <w:p>
      <w:pPr>
        <w:numPr>
          <w:ilvl w:val="0"/>
          <w:numId w:val="1001"/>
        </w:numPr>
        <w:pStyle w:val="Compact"/>
      </w:pPr>
      <w:r>
        <w:t xml:space="preserve">Any disputes arising from this engagement shall be resolved through arbitration in accordance with the rules of the Egyptian Arbitration Center, with the seat of arbitration in</w:t>
      </w:r>
      <w:r>
        <w:t xml:space="preserve"> </w:t>
      </w:r>
      <w:r>
        <w:t xml:space="preserve">Egypt Cairo</w:t>
      </w:r>
      <w:r>
        <w:t xml:space="preserve">.</w:t>
      </w:r>
    </w:p>
    <w:bookmarkEnd w:id="26"/>
    <w:bookmarkStart w:id="27" w:name="acceptance"/>
    <w:p>
      <w:pPr>
        <w:pStyle w:val="Heading3"/>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Egypt Cairo</w:t>
      </w:r>
      <w:r>
        <w:t xml:space="preserve"> </w:t>
      </w:r>
      <w:r>
        <w:t xml:space="preserve">as presented by Cairo Linguistic Solutions Ltd.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Cairo Linguistic Solutions Ltd.</w:t>
            </w:r>
          </w:p>
        </w:tc>
        <w:tc>
          <w:tcPr/>
          <w:p>
            <w:pPr>
              <w:pStyle w:val="Compact"/>
              <w:jc w:val="left"/>
            </w:pPr>
            <w:r>
              <w:t xml:space="preserve">For Nile Delta International Trade Co.</w:t>
            </w:r>
          </w:p>
        </w:tc>
      </w:tr>
      <w:tr>
        <w:tc>
          <w:tcPr/>
          <w:p>
            <w:pPr>
              <w:jc w:val="left"/>
            </w:pPr>
            <w:r>
              <w:t xml:space="preserve">Signature: _________________________</w:t>
            </w:r>
          </w:p>
          <w:p>
            <w:pPr>
              <w:jc w:val="left"/>
            </w:pPr>
            <w:r>
              <w:t xml:space="preserve">Name: Ahmed Hassan</w:t>
            </w:r>
          </w:p>
          <w:p>
            <w:pPr>
              <w:jc w:val="left"/>
            </w:pPr>
            <w:r>
              <w:t xml:space="preserve">Title: Senior Account Manager</w:t>
            </w:r>
          </w:p>
          <w:p>
            <w:pPr>
              <w:jc w:val="left"/>
            </w:pPr>
            <w:r>
              <w:t xml:space="preserve">Date: _________________________</w:t>
            </w:r>
          </w:p>
        </w:tc>
        <w:tc>
          <w:tcPr/>
          <w:p>
            <w:pPr>
              <w:jc w:val="left"/>
            </w:pPr>
            <w:r>
              <w:t xml:space="preserve">Signature: _________________________</w:t>
            </w:r>
          </w:p>
          <w:p>
            <w:pPr>
              <w:jc w:val="left"/>
            </w:pPr>
            <w:r>
              <w:t xml:space="preserve">Name: Sarah El-Sayed</w:t>
            </w:r>
          </w:p>
          <w:p>
            <w:pPr>
              <w:jc w:val="left"/>
            </w:pPr>
            <w:r>
              <w:t xml:space="preserve">Title: Director of Operations</w:t>
            </w:r>
          </w:p>
          <w:p>
            <w:pPr>
              <w:jc w:val="left"/>
            </w:pPr>
            <w:r>
              <w:t xml:space="preserve">Date: _________________________</w:t>
            </w:r>
          </w:p>
        </w:tc>
      </w:tr>
    </w:tbl>
    <w:p>
      <w:pPr>
        <w:pStyle w:val="BodyText"/>
      </w:pPr>
      <w:r>
        <w:t xml:space="preserve">Cairo Linguistic Solutions Ltd. | 12 Tahrir Square, Downtown District, Egypt Cairo | Tel: +20 2 2578 4432</w:t>
      </w:r>
    </w:p>
    <w:p>
      <w:pPr>
        <w:pStyle w:val="BodyText"/>
      </w:pPr>
      <w:r>
        <w:t xml:space="preserve">Quotation Estimate No. QTE-2025-04871 | Page 1 of 1</w:t>
      </w:r>
    </w:p>
    <w:p>
      <w:pPr>
        <w:pStyle w:val="BodyText"/>
      </w:pPr>
      <w:r>
        <w:t xml:space="preserve">This document is generated electronically and is valid without a physical stamp or seal.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Egypt Cairo</dc:title>
  <dc:creator/>
  <dc:language>en</dc:language>
  <cp:keywords/>
  <dcterms:created xsi:type="dcterms:W3CDTF">2026-10-10T04:02:53Z</dcterms:created>
  <dcterms:modified xsi:type="dcterms:W3CDTF">2026-10-10T04:02:53Z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