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Translator Interpreter Services — France Paris</w:t>
      </w:r>
    </w:p>
    <w:bookmarkEnd w:id="20"/>
    <w:bookmarkStart w:id="21" w:name="service-provider"/>
    <w:p>
      <w:pPr>
        <w:pStyle w:val="Heading3"/>
      </w:pPr>
      <w:r>
        <w:t xml:space="preserve">Service Provider</w:t>
      </w:r>
    </w:p>
    <w:p>
      <w:pPr>
        <w:pStyle w:val="FirstParagraph"/>
      </w:pPr>
      <w:r>
        <w:rPr>
          <w:bCs/>
          <w:b/>
        </w:rPr>
        <w:t xml:space="preserve">LinguaBridge Professional Services SARL</w:t>
      </w:r>
      <w:r>
        <w:br/>
      </w:r>
      <w:r>
        <w:t xml:space="preserve">42 Avenue de l'Opéra, 75001 Paris, France</w:t>
      </w:r>
      <w:r>
        <w:br/>
      </w:r>
      <w:r>
        <w:t xml:space="preserve">Tel: +33 1 42 60 35 87</w:t>
      </w:r>
      <w:r>
        <w:br/>
      </w:r>
      <w:r>
        <w:t xml:space="preserve">Email: quotes@linguabridge-paris.fr</w:t>
      </w:r>
      <w:r>
        <w:br/>
      </w:r>
      <w:r>
        <w:t xml:space="preserve">SIRET: 847 293 561 00012</w:t>
      </w:r>
      <w:r>
        <w:br/>
      </w:r>
      <w:r>
        <w:t xml:space="preserve">VAT: FR 32 847293561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r>
        <w:br/>
      </w:r>
      <w:r>
        <w:rPr>
          <w:bCs/>
          <w:b/>
        </w:rPr>
        <w:t xml:space="preserve">Address:</w:t>
      </w:r>
      <w:r>
        <w:t xml:space="preserve"> </w:t>
      </w:r>
      <w:r>
        <w:t xml:space="preserve">[Client Address], France Paris</w:t>
      </w:r>
      <w:r>
        <w:br/>
      </w:r>
      <w:r>
        <w:rPr>
          <w:bCs/>
          <w:b/>
        </w:rPr>
        <w:t xml:space="preserve">Contact Person:</w:t>
      </w:r>
      <w:r>
        <w:t xml:space="preserve"> </w:t>
      </w:r>
      <w:r>
        <w:t xml:space="preserve">[Name &amp; Title]</w:t>
      </w:r>
      <w:r>
        <w:br/>
      </w:r>
      <w:r>
        <w:rPr>
          <w:bCs/>
          <w:b/>
        </w:rPr>
        <w:t xml:space="preserve">Email:</w:t>
      </w:r>
      <w:r>
        <w:t xml:space="preserve"> </w:t>
      </w:r>
      <w:r>
        <w:t xml:space="preserve">[client@email.com]</w:t>
      </w:r>
      <w:r>
        <w:br/>
      </w:r>
      <w:r>
        <w:rPr>
          <w:bCs/>
          <w:b/>
        </w:rPr>
        <w:t xml:space="preserve">Phone:</w:t>
      </w:r>
      <w:r>
        <w:t xml:space="preserve"> </w:t>
      </w:r>
      <w:r>
        <w:t xml:space="preserve">[Client Phone Number]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QTE-2025-FR-0487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France Paris — All arrondissements (1st through 20th)</w:t>
            </w:r>
          </w:p>
        </w:tc>
      </w:tr>
      <w:tr>
        <w:tc>
          <w:tcPr/>
          <w:p>
            <w:pPr>
              <w:pStyle w:val="Compact"/>
              <w:jc w:val="left"/>
            </w:pPr>
            <w:r>
              <w:t xml:space="preserve">Project Reference:</w:t>
            </w:r>
          </w:p>
        </w:tc>
        <w:tc>
          <w:tcPr/>
          <w:p>
            <w:pPr>
              <w:pStyle w:val="Compact"/>
              <w:jc w:val="left"/>
            </w:pPr>
            <w:r>
              <w:t xml:space="preserve">TRI-FR-2025-0092</w:t>
            </w:r>
          </w:p>
        </w:tc>
      </w:tr>
      <w:tr>
        <w:tc>
          <w:tcPr/>
          <w:p>
            <w:pPr>
              <w:pStyle w:val="Compact"/>
              <w:jc w:val="left"/>
            </w:pPr>
            <w:r>
              <w:t xml:space="preserve">Currency:</w:t>
            </w:r>
          </w:p>
        </w:tc>
        <w:tc>
          <w:tcPr/>
          <w:p>
            <w:pPr>
              <w:pStyle w:val="Compact"/>
              <w:jc w:val="left"/>
            </w:pPr>
            <w:r>
              <w:t xml:space="preserve">Euro (EUR)</w:t>
            </w:r>
          </w:p>
        </w:tc>
      </w:tr>
    </w:tbl>
    <w:bookmarkStart w:id="23" w:name="Xb4c3ca7fdba0fa9bc670418c1e0a21546049a1f"/>
    <w:p>
      <w:pPr>
        <w:pStyle w:val="Heading2"/>
      </w:pPr>
      <w:r>
        <w:t xml:space="preserve">1. Scope of Services — Translator Interpreter in France Paris</w:t>
      </w:r>
    </w:p>
    <w:p>
      <w:pPr>
        <w:pStyle w:val="FirstParagraph"/>
      </w:pPr>
      <w:r>
        <w:t xml:space="preserve">This</w:t>
      </w:r>
      <w:r>
        <w:t xml:space="preserve"> </w:t>
      </w:r>
      <w:r>
        <w:t xml:space="preserve">Quotation Estimate</w:t>
      </w:r>
      <w:r>
        <w:t xml:space="preserve"> </w:t>
      </w:r>
      <w:r>
        <w:t xml:space="preserve">is issued by LinguaBridge Professional Services SARL to provide a comprehensive and transparent cost breakdown for the engagement of a certified</w:t>
      </w:r>
      <w:r>
        <w:t xml:space="preserve"> </w:t>
      </w:r>
      <w:r>
        <w:t xml:space="preserve">Translator Interpreter</w:t>
      </w:r>
      <w:r>
        <w:t xml:space="preserve"> </w:t>
      </w:r>
      <w:r>
        <w:t xml:space="preserve">to deliver multilingual communication support within the metropolitan area of</w:t>
      </w:r>
      <w:r>
        <w:t xml:space="preserve"> </w:t>
      </w:r>
      <w:r>
        <w:t xml:space="preserve">France Paris</w:t>
      </w:r>
      <w:r>
        <w:t xml:space="preserve">. The services described herein encompass both written translation and real-time oral interpretation, tailored to the specific operational, legal, commercial, or diplomatic needs of the client.</w:t>
      </w:r>
    </w:p>
    <w:p>
      <w:pPr>
        <w:pStyle w:val="BodyText"/>
      </w:pPr>
      <w:r>
        <w:t xml:space="preserve">The</w:t>
      </w:r>
      <w:r>
        <w:t xml:space="preserve"> </w:t>
      </w:r>
      <w:r>
        <w:t xml:space="preserve">Translator Interpreter</w:t>
      </w:r>
      <w:r>
        <w:t xml:space="preserve"> </w:t>
      </w:r>
      <w:r>
        <w:t xml:space="preserve">assigned to this engagement will hold a minimum of a Master's degree in Translation and Interpreting from a recognized French or European university, possess at least five (5) years of professional experience operating in the</w:t>
      </w:r>
      <w:r>
        <w:t xml:space="preserve"> </w:t>
      </w:r>
      <w:r>
        <w:t xml:space="preserve">France Paris</w:t>
      </w:r>
      <w:r>
        <w:t xml:space="preserve"> </w:t>
      </w:r>
      <w:r>
        <w:t xml:space="preserve">market, and be registered with the French National Order of Certified Translators (Ordre des Traducteurs Assermentés). All services will be delivered in accordance with the professional standards set forth by the International Organization for Standardization (ISO 17100 for translation and ISO 27001 for information security).</w:t>
      </w:r>
    </w:p>
    <w:bookmarkEnd w:id="23"/>
    <w:bookmarkStart w:id="24" w:name="itemized-service-breakdown"/>
    <w:p>
      <w:pPr>
        <w:pStyle w:val="Heading2"/>
      </w:pPr>
      <w:r>
        <w:t xml:space="preserve">2. 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2.1</w:t>
            </w:r>
          </w:p>
        </w:tc>
        <w:tc>
          <w:tcPr/>
          <w:p>
            <w:pPr>
              <w:pStyle w:val="Compact"/>
              <w:jc w:val="left"/>
            </w:pPr>
            <w:r>
              <w:t xml:space="preserve">Simultaneous Interpretation — English/French, for corporate board meetings held at client offices in France Paris (8th arrondissement)</w:t>
            </w:r>
          </w:p>
        </w:tc>
        <w:tc>
          <w:tcPr/>
          <w:p>
            <w:pPr>
              <w:pStyle w:val="Compact"/>
              <w:jc w:val="left"/>
            </w:pPr>
            <w:r>
              <w:t xml:space="preserve">8 hours (2 days × 4 hrs)</w:t>
            </w:r>
          </w:p>
        </w:tc>
        <w:tc>
          <w:tcPr/>
          <w:p>
            <w:pPr>
              <w:pStyle w:val="Compact"/>
              <w:jc w:val="left"/>
            </w:pPr>
            <w:r>
              <w:t xml:space="preserve">€185.00 / hr</w:t>
            </w:r>
          </w:p>
        </w:tc>
        <w:tc>
          <w:tcPr/>
          <w:p>
            <w:pPr>
              <w:pStyle w:val="Compact"/>
              <w:jc w:val="left"/>
            </w:pPr>
            <w:r>
              <w:t xml:space="preserve">€1,480.00</w:t>
            </w:r>
          </w:p>
        </w:tc>
        <w:tc>
          <w:tcPr/>
          <w:p>
            <w:pPr>
              <w:pStyle w:val="Compact"/>
              <w:jc w:val="left"/>
            </w:pPr>
            <w:r>
              <w:t xml:space="preserve">Includes setup time</w:t>
            </w:r>
          </w:p>
        </w:tc>
      </w:tr>
      <w:tr>
        <w:tc>
          <w:tcPr/>
          <w:p>
            <w:pPr>
              <w:pStyle w:val="Compact"/>
              <w:jc w:val="left"/>
            </w:pPr>
            <w:r>
              <w:t xml:space="preserve">2.2</w:t>
            </w:r>
          </w:p>
        </w:tc>
        <w:tc>
          <w:tcPr/>
          <w:p>
            <w:pPr>
              <w:pStyle w:val="Compact"/>
              <w:jc w:val="left"/>
            </w:pPr>
            <w:r>
              <w:t xml:space="preserve">Consecutive Interpretation — English/French, for legal depositions and notary proceedings in France Paris (1st arrondissement)</w:t>
            </w:r>
          </w:p>
        </w:tc>
        <w:tc>
          <w:tcPr/>
          <w:p>
            <w:pPr>
              <w:pStyle w:val="Compact"/>
              <w:jc w:val="left"/>
            </w:pPr>
            <w:r>
              <w:t xml:space="preserve">12 hours (3 days × 4 hrs)</w:t>
            </w:r>
          </w:p>
        </w:tc>
        <w:tc>
          <w:tcPr/>
          <w:p>
            <w:pPr>
              <w:pStyle w:val="Compact"/>
              <w:jc w:val="left"/>
            </w:pPr>
            <w:r>
              <w:t xml:space="preserve">€165.00 / hr</w:t>
            </w:r>
          </w:p>
        </w:tc>
        <w:tc>
          <w:tcPr/>
          <w:p>
            <w:pPr>
              <w:pStyle w:val="Compact"/>
              <w:jc w:val="left"/>
            </w:pPr>
            <w:r>
              <w:t xml:space="preserve">€1,980.00</w:t>
            </w:r>
          </w:p>
        </w:tc>
        <w:tc>
          <w:tcPr/>
          <w:p>
            <w:pPr>
              <w:pStyle w:val="Compact"/>
              <w:jc w:val="left"/>
            </w:pPr>
            <w:r>
              <w:t xml:space="preserve">Certified court-ready</w:t>
            </w:r>
          </w:p>
        </w:tc>
      </w:tr>
      <w:tr>
        <w:tc>
          <w:tcPr/>
          <w:p>
            <w:pPr>
              <w:pStyle w:val="Compact"/>
              <w:jc w:val="left"/>
            </w:pPr>
            <w:r>
              <w:t xml:space="preserve">2.3</w:t>
            </w:r>
          </w:p>
        </w:tc>
        <w:tc>
          <w:tcPr/>
          <w:p>
            <w:pPr>
              <w:pStyle w:val="Compact"/>
              <w:jc w:val="left"/>
            </w:pPr>
            <w:r>
              <w:t xml:space="preserve">Document Translation — English to French, commercial contracts, technical manuals, and regulatory filings</w:t>
            </w:r>
          </w:p>
        </w:tc>
        <w:tc>
          <w:tcPr/>
          <w:p>
            <w:pPr>
              <w:pStyle w:val="Compact"/>
              <w:jc w:val="left"/>
            </w:pPr>
            <w:r>
              <w:t xml:space="preserve">45,000 words</w:t>
            </w:r>
          </w:p>
        </w:tc>
        <w:tc>
          <w:tcPr/>
          <w:p>
            <w:pPr>
              <w:pStyle w:val="Compact"/>
              <w:jc w:val="left"/>
            </w:pPr>
            <w:r>
              <w:t xml:space="preserve">€0.14 / word</w:t>
            </w:r>
          </w:p>
        </w:tc>
        <w:tc>
          <w:tcPr/>
          <w:p>
            <w:pPr>
              <w:pStyle w:val="Compact"/>
              <w:jc w:val="left"/>
            </w:pPr>
            <w:r>
              <w:t xml:space="preserve">€6,300.00</w:t>
            </w:r>
          </w:p>
        </w:tc>
        <w:tc>
          <w:tcPr/>
          <w:p>
            <w:pPr>
              <w:pStyle w:val="Compact"/>
              <w:jc w:val="left"/>
            </w:pPr>
            <w:r>
              <w:t xml:space="preserve">Includes 1 revision pass</w:t>
            </w:r>
          </w:p>
        </w:tc>
      </w:tr>
      <w:tr>
        <w:tc>
          <w:tcPr/>
          <w:p>
            <w:pPr>
              <w:pStyle w:val="Compact"/>
              <w:jc w:val="left"/>
            </w:pPr>
            <w:r>
              <w:t xml:space="preserve">2.4</w:t>
            </w:r>
          </w:p>
        </w:tc>
        <w:tc>
          <w:tcPr/>
          <w:p>
            <w:pPr>
              <w:pStyle w:val="Compact"/>
              <w:jc w:val="left"/>
            </w:pPr>
            <w:r>
              <w:t xml:space="preserve">On-site Translator Interpreter support — VIP client reception and guided business tour in France Paris (Louvre, Eiffel Tower, élysee Palace district)</w:t>
            </w:r>
          </w:p>
        </w:tc>
        <w:tc>
          <w:tcPr/>
          <w:p>
            <w:pPr>
              <w:pStyle w:val="Compact"/>
              <w:jc w:val="left"/>
            </w:pPr>
            <w:r>
              <w:t xml:space="preserve">6 hours (1 full day)</w:t>
            </w:r>
          </w:p>
        </w:tc>
        <w:tc>
          <w:tcPr/>
          <w:p>
            <w:pPr>
              <w:pStyle w:val="Compact"/>
              <w:jc w:val="left"/>
            </w:pPr>
            <w:r>
              <w:t xml:space="preserve">€150.00 / hr</w:t>
            </w:r>
          </w:p>
        </w:tc>
        <w:tc>
          <w:tcPr/>
          <w:p>
            <w:pPr>
              <w:pStyle w:val="Compact"/>
              <w:jc w:val="left"/>
            </w:pPr>
            <w:r>
              <w:t xml:space="preserve">€900.00</w:t>
            </w:r>
          </w:p>
        </w:tc>
        <w:tc>
          <w:tcPr/>
          <w:p>
            <w:pPr>
              <w:pStyle w:val="Compact"/>
              <w:jc w:val="left"/>
            </w:pPr>
            <w:r>
              <w:t xml:space="preserve">Includes travel within Paris</w:t>
            </w:r>
          </w:p>
        </w:tc>
      </w:tr>
      <w:tr>
        <w:tc>
          <w:tcPr/>
          <w:p>
            <w:pPr>
              <w:pStyle w:val="Compact"/>
              <w:jc w:val="left"/>
            </w:pPr>
            <w:r>
              <w:t xml:space="preserve">2.5</w:t>
            </w:r>
          </w:p>
        </w:tc>
        <w:tc>
          <w:tcPr/>
          <w:p>
            <w:pPr>
              <w:pStyle w:val="Compact"/>
              <w:jc w:val="left"/>
            </w:pPr>
            <w:r>
              <w:t xml:space="preserve">Remote / Video Interpretation — English/French, for scheduled virtual meetings accessible from France Paris</w:t>
            </w:r>
          </w:p>
        </w:tc>
        <w:tc>
          <w:tcPr/>
          <w:p>
            <w:pPr>
              <w:pStyle w:val="Compact"/>
              <w:jc w:val="left"/>
            </w:pPr>
            <w:r>
              <w:t xml:space="preserve">10 hours (5 sessions × 2 hrs)</w:t>
            </w:r>
          </w:p>
        </w:tc>
        <w:tc>
          <w:tcPr/>
          <w:p>
            <w:pPr>
              <w:pStyle w:val="Compact"/>
              <w:jc w:val="left"/>
            </w:pPr>
            <w:r>
              <w:t xml:space="preserve">€140.00 / hr</w:t>
            </w:r>
          </w:p>
        </w:tc>
        <w:tc>
          <w:tcPr/>
          <w:p>
            <w:pPr>
              <w:pStyle w:val="Compact"/>
              <w:jc w:val="left"/>
            </w:pPr>
            <w:r>
              <w:t xml:space="preserve">€1,400.00</w:t>
            </w:r>
          </w:p>
        </w:tc>
        <w:tc>
          <w:tcPr/>
          <w:p>
            <w:pPr>
              <w:pStyle w:val="Compact"/>
              <w:jc w:val="left"/>
            </w:pPr>
            <w:r>
              <w:t xml:space="preserve">Platform-agnostic</w:t>
            </w:r>
          </w:p>
        </w:tc>
      </w:tr>
      <w:tr>
        <w:tc>
          <w:tcPr/>
          <w:p>
            <w:pPr>
              <w:pStyle w:val="Compact"/>
              <w:jc w:val="left"/>
            </w:pPr>
            <w:r>
              <w:t xml:space="preserve">2.6</w:t>
            </w:r>
          </w:p>
        </w:tc>
        <w:tc>
          <w:tcPr/>
          <w:p>
            <w:pPr>
              <w:pStyle w:val="Compact"/>
              <w:jc w:val="left"/>
            </w:pPr>
            <w:r>
              <w:t xml:space="preserve">Urgent / After-hours Translator Interpreter availability — standby rate for France Paris operations (evenings, weekends, public holidays)</w:t>
            </w:r>
          </w:p>
        </w:tc>
        <w:tc>
          <w:tcPr/>
          <w:p>
            <w:pPr>
              <w:pStyle w:val="Compact"/>
              <w:jc w:val="left"/>
            </w:pPr>
            <w:r>
              <w:t xml:space="preserve">4 hours standby</w:t>
            </w:r>
          </w:p>
        </w:tc>
        <w:tc>
          <w:tcPr/>
          <w:p>
            <w:pPr>
              <w:pStyle w:val="Compact"/>
              <w:jc w:val="left"/>
            </w:pPr>
            <w:r>
              <w:t xml:space="preserve">€220.00 / hr</w:t>
            </w:r>
          </w:p>
        </w:tc>
        <w:tc>
          <w:tcPr/>
          <w:p>
            <w:pPr>
              <w:pStyle w:val="Compact"/>
              <w:jc w:val="left"/>
            </w:pPr>
            <w:r>
              <w:t xml:space="preserve">€880.00</w:t>
            </w:r>
          </w:p>
        </w:tc>
        <w:tc>
          <w:tcPr/>
          <w:p>
            <w:pPr>
              <w:pStyle w:val="Compact"/>
              <w:jc w:val="left"/>
            </w:pPr>
            <w:r>
              <w:t xml:space="preserve">12-hour notice required</w:t>
            </w:r>
          </w:p>
        </w:tc>
      </w:tr>
      <w:tr>
        <w:tc>
          <w:tcPr/>
          <w:p>
            <w:pPr>
              <w:pStyle w:val="Compact"/>
              <w:jc w:val="left"/>
            </w:pPr>
            <w:r>
              <w:t xml:space="preserve">2.7</w:t>
            </w:r>
          </w:p>
        </w:tc>
        <w:tc>
          <w:tcPr/>
          <w:p>
            <w:pPr>
              <w:pStyle w:val="Compact"/>
              <w:jc w:val="left"/>
            </w:pPr>
            <w:r>
              <w:t xml:space="preserve">Project Management &amp; Quality Assurance coordination for the full Translator Interpreter engagement in France Paris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€650.00</w:t>
            </w:r>
          </w:p>
        </w:tc>
        <w:tc>
          <w:tcPr/>
          <w:p>
            <w:pPr>
              <w:pStyle w:val="Compact"/>
              <w:jc w:val="left"/>
            </w:pPr>
            <w:r>
              <w:t xml:space="preserve">Covers scheduling, QA, reporting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2.1 – 2.7)</w:t>
            </w:r>
          </w:p>
        </w:tc>
        <w:tc>
          <w:tcPr/>
          <w:p>
            <w:pPr>
              <w:pStyle w:val="Compact"/>
              <w:jc w:val="right"/>
            </w:pPr>
            <w:r>
              <w:t xml:space="preserve">€13,590.00</w:t>
            </w:r>
          </w:p>
        </w:tc>
      </w:tr>
      <w:tr>
        <w:tc>
          <w:tcPr/>
          <w:p>
            <w:pPr>
              <w:pStyle w:val="Compact"/>
              <w:jc w:val="left"/>
            </w:pPr>
            <w:r>
              <w:t xml:space="preserve">VAT (TVA) — 20%</w:t>
            </w:r>
          </w:p>
        </w:tc>
        <w:tc>
          <w:tcPr/>
          <w:p>
            <w:pPr>
              <w:pStyle w:val="Compact"/>
              <w:jc w:val="right"/>
            </w:pPr>
            <w:r>
              <w:t xml:space="preserve">€2,718.00</w:t>
            </w:r>
          </w:p>
        </w:tc>
      </w:tr>
      <w:tr>
        <w:tc>
          <w:tcPr/>
          <w:p>
            <w:pPr>
              <w:pStyle w:val="Compact"/>
              <w:jc w:val="left"/>
            </w:pPr>
            <w:r>
              <w:t xml:space="preserve">Grand Total (Quotation Estimate)</w:t>
            </w:r>
          </w:p>
        </w:tc>
        <w:tc>
          <w:tcPr/>
          <w:p>
            <w:pPr>
              <w:pStyle w:val="Compact"/>
              <w:jc w:val="right"/>
            </w:pPr>
            <w:r>
              <w:t xml:space="preserve">€16,308.00</w:t>
            </w:r>
          </w:p>
        </w:tc>
      </w:tr>
    </w:tbl>
    <w:p>
      <w:pPr>
        <w:pStyle w:val="BodyText"/>
      </w:pPr>
      <w:r>
        <w:rPr>
          <w:bCs/>
          <w:b/>
        </w:rPr>
        <w:t xml:space="preserve">Note:</w:t>
      </w:r>
      <w:r>
        <w:t xml:space="preserve"> </w:t>
      </w:r>
      <w:r>
        <w:t xml:space="preserve">This Quotation Estimate is valid for thirty (30) calendar days from the date of issue. Rates are quoted in Euros (EUR) and are inclusive of all travel within the city limits of France Paris. Travel to locations outside the Paris metropolitan area (e.g., Versailles, Saint-Denis, or the broader Île-de-France region) will be billed at €0.80 per kilometre in addition to the applicable hourly rate. Any additional Translator Interpreter hours requested beyond the scope defined in Section 2 will be invoiced at the rates specified above.</w:t>
      </w:r>
    </w:p>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Quotation Estimate becomes a binding service agreement upon written acceptance by the client (signature and return of this document or written confirmation via email) within the validity period stated above.</w:t>
      </w:r>
    </w:p>
    <w:p>
      <w:pPr>
        <w:numPr>
          <w:ilvl w:val="0"/>
          <w:numId w:val="1001"/>
        </w:numPr>
        <w:pStyle w:val="Compact"/>
      </w:pPr>
      <w:r>
        <w:rPr>
          <w:bCs/>
          <w:b/>
        </w:rPr>
        <w:t xml:space="preserve">Payment Terms:</w:t>
      </w:r>
      <w:r>
        <w:t xml:space="preserve"> </w:t>
      </w:r>
      <w:r>
        <w:t xml:space="preserve">A deposit of 40% of the total Quotation Estimate amount (€6,523.20) is due upon acceptance. The remaining 60% (€9,784.80) is payable within fifteen (15) business days of service completion. Payment shall be made via bank transfer (SEPA) to the account details provided on the final invoice.</w:t>
      </w:r>
    </w:p>
    <w:p>
      <w:pPr>
        <w:numPr>
          <w:ilvl w:val="0"/>
          <w:numId w:val="1001"/>
        </w:numPr>
        <w:pStyle w:val="Compact"/>
      </w:pPr>
      <w:r>
        <w:rPr>
          <w:bCs/>
          <w:b/>
        </w:rPr>
        <w:t xml:space="preserve">Cancellation Policy:</w:t>
      </w:r>
      <w:r>
        <w:t xml:space="preserve"> </w:t>
      </w:r>
      <w:r>
        <w:t xml:space="preserve">Cancellation of the Translator Interpreter engagement with more than seven (7) calendar days' notice incurs no charge. Cancellation with less than seven (7) days' notice is subject to a 50% fee on the scheduled hours. Cancellation on the day of service incurs 100% of the scheduled fee.</w:t>
      </w:r>
    </w:p>
    <w:p>
      <w:pPr>
        <w:numPr>
          <w:ilvl w:val="0"/>
          <w:numId w:val="1001"/>
        </w:numPr>
        <w:pStyle w:val="Compact"/>
      </w:pPr>
      <w:r>
        <w:rPr>
          <w:bCs/>
          <w:b/>
        </w:rPr>
        <w:t xml:space="preserve">Confidentiality:</w:t>
      </w:r>
      <w:r>
        <w:t xml:space="preserve"> </w:t>
      </w:r>
      <w:r>
        <w:t xml:space="preserve">The Translator Interpreter and all LinguaBridge personnel are bound by a strict Non-Disclosure Agreement (NDA). All documents, recordings, and verbal communications handled during the engagement in France Paris shall be treated as strictly confidential and shall not be disclosed to any third party without written consent from the client.</w:t>
      </w:r>
    </w:p>
    <w:p>
      <w:pPr>
        <w:numPr>
          <w:ilvl w:val="0"/>
          <w:numId w:val="1001"/>
        </w:numPr>
        <w:pStyle w:val="Compact"/>
      </w:pPr>
      <w:r>
        <w:rPr>
          <w:bCs/>
          <w:b/>
        </w:rPr>
        <w:t xml:space="preserve">Quality Guarantee:</w:t>
      </w:r>
      <w:r>
        <w:t xml:space="preserve"> </w:t>
      </w:r>
      <w:r>
        <w:t xml:space="preserve">All written translation deliverables are subject to a two-stage quality assurance process (translation followed by independent review). In the event of a material error identified within fourteen (14) days of delivery, the correction shall be performed at no additional cost.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operations in France Paris.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French Republic. Any disputes shall be submitted to the exclusive jurisdiction of the Commercial Court of Paris (Tribunal de Commerce de Paris).</w:t>
      </w:r>
    </w:p>
    <w:p>
      <w:pPr>
        <w:numPr>
          <w:ilvl w:val="0"/>
          <w:numId w:val="1001"/>
        </w:numPr>
        <w:pStyle w:val="Compact"/>
      </w:pPr>
      <w:r>
        <w:rPr>
          <w:bCs/>
          <w:b/>
        </w:rPr>
        <w:t xml:space="preserve">Insurance:</w:t>
      </w:r>
      <w:r>
        <w:t xml:space="preserve"> </w:t>
      </w:r>
      <w:r>
        <w:t xml:space="preserve">LinguaBridge Professional Services SARL maintains professional liability insurance (RC Pro) with a coverage limit of €5,000,000, valid throughout the territory of France Paris and the Île-de-France region. A certificate of insurance shall be provided upon request.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Translator Interpreter services in France Paris, agrees to the terms and conditions outlined in Section 3, and authorizes LinguaBridge Professional Services SARL to proceed with the engagement as described.</w:t>
      </w:r>
    </w:p>
    <w:p>
      <w:pPr>
        <w:pStyle w:val="BodyText"/>
      </w:pPr>
      <w:r>
        <w:rPr>
          <w:bCs/>
          <w:b/>
        </w:rPr>
        <w:t xml:space="preserve">For LinguaBridge Professional Services SARL</w:t>
      </w:r>
    </w:p>
    <w:p>
      <w:pPr>
        <w:pStyle w:val="BodyText"/>
      </w:pPr>
      <w:r>
        <w:t xml:space="preserve">Name: Claire Dubois</w:t>
      </w:r>
      <w:r>
        <w:br/>
      </w:r>
      <w:r>
        <w:t xml:space="preserve">Title: Director of Operations</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LinguaBridge Professional Services SARL — 42 Avenue de l'Opéra, 75001 Paris, France</w:t>
      </w:r>
      <w:r>
        <w:br/>
      </w:r>
      <w:r>
        <w:t xml:space="preserve">This Quotation Estimate (Ref: QTE-2025-FR-0487) is a commercial document and does not constitute a final invoice. All figures are in EUR. © 2025 LinguaBridge Professional Services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France Paris</dc:title>
  <dc:creator/>
  <dc:language>en</dc:language>
  <cp:keywords/>
  <dcterms:created xsi:type="dcterms:W3CDTF">2026-10-10T02:15:28Z</dcterms:created>
  <dcterms:modified xsi:type="dcterms:W3CDTF">2026-10-10T02:15:28Z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